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0D" w:rsidRPr="00056890" w:rsidRDefault="004D4C0D" w:rsidP="0036751C">
      <w:pPr>
        <w:jc w:val="center"/>
        <w:rPr>
          <w:b/>
          <w:sz w:val="32"/>
          <w:szCs w:val="32"/>
        </w:rPr>
      </w:pPr>
      <w:r w:rsidRPr="00056890">
        <w:rPr>
          <w:b/>
          <w:sz w:val="32"/>
          <w:szCs w:val="32"/>
        </w:rPr>
        <w:t>VITA THURSDAY TRAINING ANSWERS</w:t>
      </w:r>
    </w:p>
    <w:p w:rsidR="004D4C0D" w:rsidRPr="00056890" w:rsidRDefault="004D4C0D" w:rsidP="0036751C">
      <w:pPr>
        <w:jc w:val="center"/>
        <w:rPr>
          <w:b/>
          <w:sz w:val="32"/>
          <w:szCs w:val="32"/>
        </w:rPr>
      </w:pPr>
      <w:r w:rsidRPr="00056890">
        <w:rPr>
          <w:b/>
          <w:sz w:val="32"/>
          <w:szCs w:val="32"/>
        </w:rPr>
        <w:t xml:space="preserve">SPECIAL VITA TOPICS </w:t>
      </w:r>
    </w:p>
    <w:p w:rsidR="004D4C0D" w:rsidRPr="00056890" w:rsidRDefault="004D4C0D" w:rsidP="0036751C">
      <w:pPr>
        <w:jc w:val="both"/>
      </w:pPr>
    </w:p>
    <w:p w:rsidR="004D4C0D" w:rsidRPr="00056890" w:rsidRDefault="004D4C0D" w:rsidP="0036751C">
      <w:pPr>
        <w:jc w:val="both"/>
      </w:pPr>
      <w:r w:rsidRPr="00056890">
        <w:rPr>
          <w:b/>
        </w:rPr>
        <w:t xml:space="preserve">EXAMPLE 7: </w:t>
      </w:r>
      <w:r w:rsidRPr="00056890">
        <w:t>Joe and Jane are both full-time students at Truman State University. Joe is claimed as a dependent by his parents</w:t>
      </w:r>
      <w:r w:rsidR="00C52F31">
        <w:t>,</w:t>
      </w:r>
      <w:r w:rsidRPr="00056890">
        <w:t xml:space="preserve"> and Jane claims an exemption for herself. </w:t>
      </w:r>
    </w:p>
    <w:p w:rsidR="004D4C0D" w:rsidRPr="00056890" w:rsidRDefault="004D4C0D" w:rsidP="0036751C">
      <w:pPr>
        <w:jc w:val="both"/>
      </w:pPr>
    </w:p>
    <w:p w:rsidR="004D4C0D" w:rsidRPr="00056890" w:rsidRDefault="004D4C0D" w:rsidP="0036751C">
      <w:pPr>
        <w:jc w:val="both"/>
      </w:pPr>
      <w:r w:rsidRPr="00056890">
        <w:t xml:space="preserve">Who is entitled to claim an education credit? </w:t>
      </w:r>
    </w:p>
    <w:p w:rsidR="004D4C0D" w:rsidRPr="00056890" w:rsidRDefault="004D4C0D" w:rsidP="0036751C">
      <w:pPr>
        <w:jc w:val="both"/>
        <w:rPr>
          <w:i/>
        </w:rPr>
      </w:pPr>
      <w:r w:rsidRPr="00056890">
        <w:rPr>
          <w:b/>
        </w:rPr>
        <w:tab/>
      </w:r>
      <w:r w:rsidRPr="00056890">
        <w:rPr>
          <w:i/>
        </w:rPr>
        <w:t>Joe - Joe’s parents         Jane - Jane</w:t>
      </w:r>
    </w:p>
    <w:p w:rsidR="004D4C0D" w:rsidRPr="00056890" w:rsidRDefault="004D4C0D" w:rsidP="0036751C">
      <w:pPr>
        <w:jc w:val="both"/>
        <w:rPr>
          <w:b/>
        </w:rPr>
      </w:pPr>
    </w:p>
    <w:p w:rsidR="004D4C0D" w:rsidRPr="00056890" w:rsidRDefault="004D4C0D" w:rsidP="0036751C">
      <w:pPr>
        <w:jc w:val="both"/>
        <w:rPr>
          <w:b/>
        </w:rPr>
      </w:pPr>
    </w:p>
    <w:p w:rsidR="004D4C0D" w:rsidRPr="00056890" w:rsidRDefault="004D4C0D" w:rsidP="0036751C">
      <w:pPr>
        <w:jc w:val="both"/>
      </w:pPr>
      <w:r w:rsidRPr="00056890">
        <w:rPr>
          <w:b/>
        </w:rPr>
        <w:t xml:space="preserve">EXAMPLE 8: </w:t>
      </w:r>
      <w:r w:rsidRPr="00056890">
        <w:t xml:space="preserve">The client is not claimed as a dependent on someone else’s return, and has the following </w:t>
      </w:r>
      <w:r w:rsidR="00304F9A">
        <w:t>form that</w:t>
      </w:r>
      <w:r w:rsidRPr="00056890">
        <w:t xml:space="preserve"> details the amount of tuition and scholarship.  How much is included in income?  Are they eli</w:t>
      </w:r>
      <w:r w:rsidR="00304F9A">
        <w:t xml:space="preserve">gible for an education credit? </w:t>
      </w:r>
      <w:r w:rsidRPr="00056890">
        <w:t xml:space="preserve">Note that the </w:t>
      </w:r>
      <w:r w:rsidR="00304F9A">
        <w:t>form</w:t>
      </w:r>
      <w:r w:rsidRPr="00056890">
        <w:t xml:space="preserve"> has $8,000 billed and $10,000 in scholarships. </w:t>
      </w:r>
    </w:p>
    <w:p w:rsidR="004D4C0D" w:rsidRPr="00056890" w:rsidRDefault="004D4C0D" w:rsidP="0036751C">
      <w:pPr>
        <w:jc w:val="both"/>
        <w:rPr>
          <w:i/>
        </w:rPr>
      </w:pPr>
    </w:p>
    <w:p w:rsidR="004D4C0D" w:rsidRPr="00056890" w:rsidRDefault="00704037" w:rsidP="0036751C">
      <w:pPr>
        <w:ind w:left="720"/>
        <w:jc w:val="both"/>
        <w:rPr>
          <w:i/>
        </w:rPr>
      </w:pPr>
      <w:r>
        <w:rPr>
          <w:i/>
        </w:rPr>
        <w:t>I</w:t>
      </w:r>
      <w:r w:rsidR="004D4C0D" w:rsidRPr="00056890">
        <w:rPr>
          <w:i/>
        </w:rPr>
        <w:t xml:space="preserve">n this case that the scholarship is greater </w:t>
      </w:r>
      <w:r w:rsidR="00304F9A" w:rsidRPr="00056890">
        <w:rPr>
          <w:i/>
        </w:rPr>
        <w:t>than</w:t>
      </w:r>
      <w:r w:rsidR="004D4C0D" w:rsidRPr="00056890">
        <w:rPr>
          <w:i/>
        </w:rPr>
        <w:t xml:space="preserve"> the tuition</w:t>
      </w:r>
      <w:r w:rsidR="000C3922">
        <w:rPr>
          <w:i/>
        </w:rPr>
        <w:t xml:space="preserve"> and books</w:t>
      </w:r>
      <w:r w:rsidR="004D4C0D" w:rsidRPr="00056890">
        <w:rPr>
          <w:i/>
        </w:rPr>
        <w:t xml:space="preserve">, hence, they have </w:t>
      </w:r>
      <w:r w:rsidR="000C3922">
        <w:rPr>
          <w:i/>
        </w:rPr>
        <w:t>a taxable scholarship</w:t>
      </w:r>
      <w:r w:rsidR="004D4C0D" w:rsidRPr="00056890">
        <w:rPr>
          <w:i/>
        </w:rPr>
        <w:t>;</w:t>
      </w:r>
      <w:r>
        <w:rPr>
          <w:i/>
        </w:rPr>
        <w:t xml:space="preserve"> books may reduce the amount of a taxable scholarship,</w:t>
      </w:r>
      <w:r w:rsidR="004D4C0D" w:rsidRPr="00056890">
        <w:rPr>
          <w:i/>
        </w:rPr>
        <w:t xml:space="preserve"> thus: </w:t>
      </w:r>
    </w:p>
    <w:p w:rsidR="004D4C0D" w:rsidRPr="00056890" w:rsidRDefault="000C3922" w:rsidP="0036751C">
      <w:pPr>
        <w:ind w:left="720" w:firstLine="720"/>
        <w:jc w:val="both"/>
        <w:rPr>
          <w:i/>
        </w:rPr>
      </w:pPr>
      <w:r>
        <w:rPr>
          <w:i/>
        </w:rPr>
        <w:t>$1,5</w:t>
      </w:r>
      <w:r w:rsidR="004D4C0D" w:rsidRPr="00056890">
        <w:rPr>
          <w:i/>
        </w:rPr>
        <w:t xml:space="preserve">00 included in income. </w:t>
      </w:r>
    </w:p>
    <w:p w:rsidR="004D4C0D" w:rsidRPr="00056890" w:rsidRDefault="004D4C0D" w:rsidP="0036751C">
      <w:pPr>
        <w:ind w:left="720" w:firstLine="720"/>
        <w:jc w:val="both"/>
        <w:rPr>
          <w:i/>
        </w:rPr>
      </w:pPr>
      <w:r w:rsidRPr="00056890">
        <w:rPr>
          <w:i/>
        </w:rPr>
        <w:t xml:space="preserve">They are not eligible for an education credit. </w:t>
      </w:r>
    </w:p>
    <w:p w:rsidR="004D4C0D" w:rsidRPr="00CD4DA7" w:rsidRDefault="004D4C0D" w:rsidP="0036751C">
      <w:pPr>
        <w:jc w:val="both"/>
      </w:pPr>
    </w:p>
    <w:p w:rsidR="004D4C0D" w:rsidRPr="00056890" w:rsidRDefault="004D4C0D" w:rsidP="0036751C">
      <w:pPr>
        <w:jc w:val="both"/>
        <w:rPr>
          <w:b/>
        </w:rPr>
      </w:pPr>
    </w:p>
    <w:p w:rsidR="004D4C0D" w:rsidRPr="00056890" w:rsidRDefault="004D4C0D" w:rsidP="0036751C">
      <w:pPr>
        <w:jc w:val="both"/>
      </w:pPr>
      <w:r w:rsidRPr="00056890">
        <w:rPr>
          <w:b/>
        </w:rPr>
        <w:t>EXAMPLE 9:</w:t>
      </w:r>
      <w:r w:rsidRPr="00056890">
        <w:t xml:space="preserve"> The client is not claimed as a dependent on someone else’s return, and has the following Form 1098-T that details the amount of tuition and scholarship.  How much is included in income?  Are they eligible for an education credit?  What else do we need to ask the client?</w:t>
      </w:r>
      <w:r w:rsidRPr="00056890">
        <w:tab/>
        <w:t xml:space="preserve">Note that the 1098-T has $8,000 billed and $6,000 in scholarships. </w:t>
      </w:r>
    </w:p>
    <w:p w:rsidR="004D4C0D" w:rsidRPr="00056890" w:rsidRDefault="004D4C0D" w:rsidP="0036751C">
      <w:pPr>
        <w:jc w:val="both"/>
      </w:pPr>
    </w:p>
    <w:p w:rsidR="004D4C0D" w:rsidRPr="00056890" w:rsidRDefault="004D4C0D" w:rsidP="0036751C">
      <w:pPr>
        <w:ind w:left="720"/>
        <w:jc w:val="both"/>
        <w:rPr>
          <w:i/>
        </w:rPr>
      </w:pPr>
      <w:r w:rsidRPr="00056890">
        <w:rPr>
          <w:i/>
        </w:rPr>
        <w:t xml:space="preserve">Note in this case that the tuition is greater than the scholarship, thus, they qualify for the education credit thus, </w:t>
      </w:r>
    </w:p>
    <w:p w:rsidR="004D4C0D" w:rsidRPr="00056890" w:rsidRDefault="00691AF6" w:rsidP="0036751C">
      <w:pPr>
        <w:ind w:left="720" w:firstLine="720"/>
        <w:jc w:val="both"/>
        <w:rPr>
          <w:i/>
        </w:rPr>
      </w:pPr>
      <w:r>
        <w:rPr>
          <w:i/>
        </w:rPr>
        <w:t>$0</w:t>
      </w:r>
      <w:r w:rsidR="004D4C0D" w:rsidRPr="00056890">
        <w:rPr>
          <w:i/>
        </w:rPr>
        <w:t xml:space="preserve"> in income</w:t>
      </w:r>
      <w:r w:rsidR="004D4C0D" w:rsidRPr="00056890">
        <w:rPr>
          <w:i/>
        </w:rPr>
        <w:tab/>
      </w:r>
      <w:r w:rsidR="004D4C0D" w:rsidRPr="00056890">
        <w:rPr>
          <w:i/>
        </w:rPr>
        <w:tab/>
      </w:r>
    </w:p>
    <w:p w:rsidR="004D4C0D" w:rsidRPr="00056890" w:rsidRDefault="004D4C0D" w:rsidP="0036751C">
      <w:pPr>
        <w:ind w:left="1440"/>
        <w:jc w:val="both"/>
        <w:rPr>
          <w:i/>
        </w:rPr>
      </w:pPr>
      <w:r w:rsidRPr="00056890">
        <w:rPr>
          <w:i/>
        </w:rPr>
        <w:t>$</w:t>
      </w:r>
      <w:r w:rsidR="00691AF6">
        <w:rPr>
          <w:i/>
        </w:rPr>
        <w:t>2,5</w:t>
      </w:r>
      <w:r w:rsidRPr="00056890">
        <w:rPr>
          <w:i/>
        </w:rPr>
        <w:t xml:space="preserve">00 qualifying </w:t>
      </w:r>
      <w:r w:rsidR="00691AF6">
        <w:rPr>
          <w:i/>
        </w:rPr>
        <w:t>for the American Opportunity Credit and $2,000 qualifying for the Lifetime Learning Credit</w:t>
      </w:r>
    </w:p>
    <w:p w:rsidR="004D4C0D" w:rsidRPr="00056890" w:rsidRDefault="004D4C0D" w:rsidP="0036751C">
      <w:pPr>
        <w:ind w:left="720"/>
        <w:jc w:val="both"/>
        <w:rPr>
          <w:i/>
        </w:rPr>
      </w:pPr>
      <w:r w:rsidRPr="00056890">
        <w:rPr>
          <w:i/>
        </w:rPr>
        <w:t>Note that books can reduce the amount of the</w:t>
      </w:r>
      <w:r w:rsidR="00691AF6">
        <w:rPr>
          <w:i/>
        </w:rPr>
        <w:t xml:space="preserve"> taxable scholarship but can only </w:t>
      </w:r>
      <w:r w:rsidRPr="00056890">
        <w:rPr>
          <w:i/>
        </w:rPr>
        <w:t>increase the</w:t>
      </w:r>
      <w:r w:rsidR="00691AF6">
        <w:rPr>
          <w:i/>
        </w:rPr>
        <w:t xml:space="preserve"> amount of the American Opportunity Credit.</w:t>
      </w:r>
    </w:p>
    <w:p w:rsidR="004D4C0D" w:rsidRPr="00056890" w:rsidRDefault="004D4C0D" w:rsidP="0036751C">
      <w:pPr>
        <w:jc w:val="both"/>
        <w:rPr>
          <w:i/>
        </w:rPr>
      </w:pPr>
      <w:r w:rsidRPr="00056890">
        <w:rPr>
          <w:i/>
        </w:rPr>
        <w:tab/>
      </w:r>
      <w:r w:rsidRPr="00056890">
        <w:rPr>
          <w:i/>
        </w:rPr>
        <w:tab/>
        <w:t xml:space="preserve"> </w:t>
      </w:r>
    </w:p>
    <w:p w:rsidR="004D4C0D" w:rsidRPr="00056890" w:rsidRDefault="004D4C0D" w:rsidP="0036751C">
      <w:pPr>
        <w:ind w:left="720"/>
        <w:jc w:val="both"/>
        <w:rPr>
          <w:i/>
        </w:rPr>
      </w:pPr>
      <w:r w:rsidRPr="00056890">
        <w:rPr>
          <w:i/>
        </w:rPr>
        <w:t>Note that if the student</w:t>
      </w:r>
      <w:r w:rsidR="004A11BD">
        <w:rPr>
          <w:i/>
        </w:rPr>
        <w:t xml:space="preserve"> is claimed</w:t>
      </w:r>
      <w:r w:rsidRPr="00056890">
        <w:rPr>
          <w:i/>
        </w:rPr>
        <w:t xml:space="preserve"> as a dependent by her parents, that it is the parents (and not the student) who get the education credit.</w:t>
      </w:r>
    </w:p>
    <w:p w:rsidR="004D4C0D" w:rsidRPr="00056890" w:rsidRDefault="004D4C0D" w:rsidP="0036751C">
      <w:pPr>
        <w:rPr>
          <w:b/>
        </w:rPr>
      </w:pPr>
    </w:p>
    <w:p w:rsidR="004D4C0D" w:rsidRPr="00056890" w:rsidRDefault="004D4C0D" w:rsidP="0036751C">
      <w:pPr>
        <w:ind w:left="720"/>
        <w:rPr>
          <w:i/>
        </w:rPr>
      </w:pPr>
      <w:r w:rsidRPr="00056890">
        <w:rPr>
          <w:i/>
        </w:rPr>
        <w:t>Comment: do not be concerned with the details of the education credits, all we want you to be able to determine when the client qualifies – if he/she does, call a reviewer for help</w:t>
      </w:r>
      <w:r w:rsidR="004A11BD">
        <w:rPr>
          <w:i/>
        </w:rPr>
        <w:t>.</w:t>
      </w:r>
      <w:r w:rsidRPr="00056890">
        <w:rPr>
          <w:i/>
        </w:rPr>
        <w:t xml:space="preserve"> </w:t>
      </w:r>
    </w:p>
    <w:p w:rsidR="004D4C0D" w:rsidRPr="00056890" w:rsidRDefault="004D4C0D" w:rsidP="0036751C">
      <w:pPr>
        <w:rPr>
          <w:b/>
        </w:rPr>
      </w:pPr>
    </w:p>
    <w:p w:rsidR="004D4C0D" w:rsidRPr="00056890" w:rsidRDefault="004D4C0D" w:rsidP="00F5371D">
      <w:pPr>
        <w:rPr>
          <w:i/>
        </w:rPr>
      </w:pPr>
      <w:r w:rsidRPr="00056890">
        <w:rPr>
          <w:b/>
        </w:rPr>
        <w:br w:type="page"/>
      </w:r>
    </w:p>
    <w:p w:rsidR="004D4C0D" w:rsidRPr="00056890" w:rsidRDefault="004D4C0D" w:rsidP="0036751C">
      <w:pPr>
        <w:jc w:val="both"/>
      </w:pPr>
      <w:r w:rsidRPr="00056890">
        <w:rPr>
          <w:b/>
        </w:rPr>
        <w:lastRenderedPageBreak/>
        <w:t xml:space="preserve">EXAMPLE 10: </w:t>
      </w:r>
      <w:r w:rsidRPr="00056890">
        <w:t>For the following international students, determine the student’s taxable income. (Remember that the p</w:t>
      </w:r>
      <w:r w:rsidR="006B0372">
        <w:t>ersonal exemption amount is $</w:t>
      </w:r>
      <w:proofErr w:type="gramStart"/>
      <w:r w:rsidR="006B0372">
        <w:t>4,0</w:t>
      </w:r>
      <w:r w:rsidR="00587917">
        <w:t>5</w:t>
      </w:r>
      <w:r w:rsidR="006B0372">
        <w:t>0</w:t>
      </w:r>
      <w:r w:rsidR="006B0372" w:rsidRPr="00056890">
        <w:t xml:space="preserve"> </w:t>
      </w:r>
      <w:r w:rsidRPr="00056890">
        <w:t>,</w:t>
      </w:r>
      <w:proofErr w:type="gramEnd"/>
      <w:r w:rsidRPr="00056890">
        <w:t xml:space="preserve"> that the standard deduction is only available to taxpayers from India, the standard deduct</w:t>
      </w:r>
      <w:r w:rsidR="006B0372">
        <w:t>ion for a single person is $6,3</w:t>
      </w:r>
      <w:r w:rsidR="00AF3405">
        <w:t xml:space="preserve">00).  </w:t>
      </w:r>
      <w:r w:rsidRPr="00056890">
        <w:t xml:space="preserve">For simplicity, also assume that the taxpayer has no book expenses or no withholdings unless otherwise indicated. </w:t>
      </w:r>
    </w:p>
    <w:p w:rsidR="004D4C0D" w:rsidRPr="00056890" w:rsidRDefault="004D4C0D" w:rsidP="00F5371D">
      <w:pPr>
        <w:numPr>
          <w:ilvl w:val="0"/>
          <w:numId w:val="1"/>
        </w:numPr>
        <w:jc w:val="both"/>
      </w:pPr>
      <w:r w:rsidRPr="00056890">
        <w:t>A student fr</w:t>
      </w:r>
      <w:r w:rsidR="00B12C81">
        <w:t>om India has salary income of $10</w:t>
      </w:r>
      <w:r w:rsidRPr="00056890">
        <w:t>,</w:t>
      </w:r>
      <w:r w:rsidR="00951D73">
        <w:t>9</w:t>
      </w:r>
      <w:r w:rsidR="0069428A">
        <w:t>5</w:t>
      </w:r>
      <w:r w:rsidR="002E35B3">
        <w:t xml:space="preserve">0, </w:t>
      </w:r>
      <w:r w:rsidRPr="00056890">
        <w:t>scholarships of $7,000</w:t>
      </w:r>
      <w:r w:rsidR="002E35B3">
        <w:t>,</w:t>
      </w:r>
      <w:r w:rsidRPr="00056890">
        <w:t xml:space="preserve"> and tuition of $5,000. </w:t>
      </w:r>
    </w:p>
    <w:p w:rsidR="004D4C0D" w:rsidRPr="00056890" w:rsidRDefault="004D4C0D" w:rsidP="00F5371D">
      <w:pPr>
        <w:ind w:left="720"/>
        <w:jc w:val="both"/>
      </w:pPr>
    </w:p>
    <w:p w:rsidR="004D4C0D" w:rsidRPr="00056890" w:rsidRDefault="00B12C81" w:rsidP="00F5371D">
      <w:pPr>
        <w:ind w:left="1080"/>
        <w:jc w:val="both"/>
        <w:rPr>
          <w:i/>
        </w:rPr>
      </w:pPr>
      <w:r>
        <w:rPr>
          <w:i/>
        </w:rPr>
        <w:t>$2</w:t>
      </w:r>
      <w:r w:rsidR="00587917">
        <w:rPr>
          <w:i/>
        </w:rPr>
        <w:t>,60</w:t>
      </w:r>
      <w:r w:rsidR="00E23254">
        <w:rPr>
          <w:i/>
        </w:rPr>
        <w:t>0</w:t>
      </w:r>
      <w:r w:rsidR="004D4C0D" w:rsidRPr="00056890">
        <w:rPr>
          <w:i/>
        </w:rPr>
        <w:t xml:space="preserve"> - Salary </w:t>
      </w:r>
      <w:r>
        <w:rPr>
          <w:i/>
        </w:rPr>
        <w:t>of $10</w:t>
      </w:r>
      <w:r w:rsidR="004D4C0D">
        <w:rPr>
          <w:i/>
        </w:rPr>
        <w:t>,</w:t>
      </w:r>
      <w:r w:rsidR="00951D73">
        <w:rPr>
          <w:i/>
        </w:rPr>
        <w:t>9</w:t>
      </w:r>
      <w:r w:rsidR="00C81B6C">
        <w:rPr>
          <w:i/>
        </w:rPr>
        <w:t>5</w:t>
      </w:r>
      <w:r w:rsidR="004D4C0D">
        <w:rPr>
          <w:i/>
        </w:rPr>
        <w:t xml:space="preserve">0 </w:t>
      </w:r>
      <w:r w:rsidR="004D4C0D" w:rsidRPr="00056890">
        <w:rPr>
          <w:i/>
        </w:rPr>
        <w:t xml:space="preserve">plus the taxable scholarship </w:t>
      </w:r>
      <w:r w:rsidR="004D4C0D">
        <w:rPr>
          <w:i/>
        </w:rPr>
        <w:t>(</w:t>
      </w:r>
      <w:r w:rsidR="004D4C0D" w:rsidRPr="00056890">
        <w:rPr>
          <w:i/>
        </w:rPr>
        <w:t>2,000) minus the personal exemption</w:t>
      </w:r>
      <w:r w:rsidR="006B0372">
        <w:rPr>
          <w:i/>
        </w:rPr>
        <w:t xml:space="preserve"> (4,0</w:t>
      </w:r>
      <w:r w:rsidR="00587917">
        <w:rPr>
          <w:i/>
        </w:rPr>
        <w:t>5</w:t>
      </w:r>
      <w:r>
        <w:rPr>
          <w:i/>
        </w:rPr>
        <w:t>0)</w:t>
      </w:r>
      <w:r w:rsidR="004D4C0D" w:rsidRPr="00056890">
        <w:rPr>
          <w:i/>
        </w:rPr>
        <w:t xml:space="preserve"> minus the standard deduction</w:t>
      </w:r>
      <w:r>
        <w:rPr>
          <w:i/>
        </w:rPr>
        <w:t xml:space="preserve"> (</w:t>
      </w:r>
      <w:r w:rsidR="006B0372">
        <w:rPr>
          <w:i/>
        </w:rPr>
        <w:t>6,3</w:t>
      </w:r>
      <w:r w:rsidR="00BF33AA">
        <w:rPr>
          <w:i/>
        </w:rPr>
        <w:t>00</w:t>
      </w:r>
      <w:r>
        <w:rPr>
          <w:i/>
        </w:rPr>
        <w:t>)</w:t>
      </w:r>
      <w:r w:rsidR="004D4C0D" w:rsidRPr="00056890">
        <w:rPr>
          <w:i/>
        </w:rPr>
        <w:t xml:space="preserve"> - note that a person from India gets the standard deduction </w:t>
      </w:r>
    </w:p>
    <w:p w:rsidR="004D4C0D" w:rsidRPr="00056890" w:rsidRDefault="004D4C0D" w:rsidP="00F5371D">
      <w:pPr>
        <w:ind w:left="360"/>
        <w:jc w:val="both"/>
      </w:pPr>
    </w:p>
    <w:p w:rsidR="004D4C0D" w:rsidRPr="00056890" w:rsidRDefault="004D4C0D" w:rsidP="00F5371D">
      <w:pPr>
        <w:numPr>
          <w:ilvl w:val="0"/>
          <w:numId w:val="1"/>
        </w:numPr>
        <w:jc w:val="both"/>
      </w:pPr>
      <w:r w:rsidRPr="00056890">
        <w:t>A student fr</w:t>
      </w:r>
      <w:r w:rsidR="00B12C81">
        <w:t>om India has salary income of $10</w:t>
      </w:r>
      <w:r w:rsidRPr="00056890">
        <w:t>,</w:t>
      </w:r>
      <w:r w:rsidR="00951D73">
        <w:t>9</w:t>
      </w:r>
      <w:r w:rsidR="00B5233C">
        <w:t>5</w:t>
      </w:r>
      <w:r w:rsidR="002E35B3">
        <w:t xml:space="preserve">0, </w:t>
      </w:r>
      <w:r w:rsidRPr="00056890">
        <w:t>scholarships of $4,000</w:t>
      </w:r>
      <w:r w:rsidR="002E35B3">
        <w:t>,</w:t>
      </w:r>
      <w:r w:rsidRPr="00056890">
        <w:t xml:space="preserve"> and tuition of $5,000. </w:t>
      </w:r>
    </w:p>
    <w:p w:rsidR="004D4C0D" w:rsidRPr="00056890" w:rsidRDefault="004D4C0D" w:rsidP="00F5371D">
      <w:pPr>
        <w:ind w:left="720"/>
        <w:jc w:val="both"/>
      </w:pPr>
    </w:p>
    <w:p w:rsidR="004D4C0D" w:rsidRPr="00056890" w:rsidRDefault="004D4C0D" w:rsidP="00F5371D">
      <w:pPr>
        <w:ind w:left="1080"/>
        <w:jc w:val="both"/>
        <w:rPr>
          <w:i/>
        </w:rPr>
      </w:pPr>
      <w:r w:rsidRPr="00056890">
        <w:rPr>
          <w:i/>
        </w:rPr>
        <w:t>$</w:t>
      </w:r>
      <w:r w:rsidR="00587917">
        <w:rPr>
          <w:i/>
        </w:rPr>
        <w:t>60</w:t>
      </w:r>
      <w:r w:rsidR="006B0372">
        <w:rPr>
          <w:i/>
        </w:rPr>
        <w:t>0</w:t>
      </w:r>
      <w:r w:rsidRPr="00056890">
        <w:rPr>
          <w:i/>
        </w:rPr>
        <w:t xml:space="preserve"> </w:t>
      </w:r>
      <w:r w:rsidR="00B12C81">
        <w:rPr>
          <w:i/>
        </w:rPr>
        <w:t>–</w:t>
      </w:r>
      <w:r w:rsidRPr="00056890">
        <w:rPr>
          <w:i/>
        </w:rPr>
        <w:t xml:space="preserve"> Salary</w:t>
      </w:r>
      <w:r w:rsidR="00B12C81">
        <w:rPr>
          <w:i/>
        </w:rPr>
        <w:t xml:space="preserve"> (10,</w:t>
      </w:r>
      <w:r w:rsidR="00951D73">
        <w:rPr>
          <w:i/>
        </w:rPr>
        <w:t>9</w:t>
      </w:r>
      <w:r w:rsidR="006E51E1">
        <w:rPr>
          <w:i/>
        </w:rPr>
        <w:t>5</w:t>
      </w:r>
      <w:r w:rsidR="00B12C81">
        <w:rPr>
          <w:i/>
        </w:rPr>
        <w:t>0)</w:t>
      </w:r>
      <w:r w:rsidRPr="00056890">
        <w:rPr>
          <w:i/>
        </w:rPr>
        <w:t xml:space="preserve"> minus the personal exemption</w:t>
      </w:r>
      <w:r w:rsidR="006B0372">
        <w:rPr>
          <w:i/>
        </w:rPr>
        <w:t xml:space="preserve"> (4,0</w:t>
      </w:r>
      <w:r w:rsidR="00587917">
        <w:rPr>
          <w:i/>
        </w:rPr>
        <w:t>5</w:t>
      </w:r>
      <w:r w:rsidR="006B0372">
        <w:rPr>
          <w:i/>
        </w:rPr>
        <w:t>0</w:t>
      </w:r>
      <w:r w:rsidR="00B12C81">
        <w:rPr>
          <w:i/>
        </w:rPr>
        <w:t>)</w:t>
      </w:r>
      <w:r w:rsidRPr="00056890">
        <w:rPr>
          <w:i/>
        </w:rPr>
        <w:t xml:space="preserve"> minus the standard deduction</w:t>
      </w:r>
      <w:r w:rsidR="00B12C81">
        <w:rPr>
          <w:i/>
        </w:rPr>
        <w:t xml:space="preserve"> (</w:t>
      </w:r>
      <w:r w:rsidR="00CE72E4">
        <w:rPr>
          <w:i/>
        </w:rPr>
        <w:t>6,</w:t>
      </w:r>
      <w:r w:rsidR="006B0372">
        <w:rPr>
          <w:i/>
        </w:rPr>
        <w:t>3</w:t>
      </w:r>
      <w:r w:rsidR="00BF33AA">
        <w:rPr>
          <w:i/>
        </w:rPr>
        <w:t>00</w:t>
      </w:r>
      <w:r w:rsidR="00B12C81">
        <w:rPr>
          <w:i/>
        </w:rPr>
        <w:t xml:space="preserve">) </w:t>
      </w:r>
      <w:r w:rsidRPr="00056890">
        <w:rPr>
          <w:i/>
        </w:rPr>
        <w:t xml:space="preserve">- note that a person from India gets the standard deduction and there is no taxable scholarship in this case because tuition is greater than the scholarship </w:t>
      </w:r>
    </w:p>
    <w:p w:rsidR="004D4C0D" w:rsidRPr="00056890" w:rsidRDefault="004D4C0D" w:rsidP="00F5371D">
      <w:pPr>
        <w:jc w:val="both"/>
      </w:pPr>
    </w:p>
    <w:p w:rsidR="004D4C0D" w:rsidRPr="00056890" w:rsidRDefault="004D4C0D" w:rsidP="00F5371D">
      <w:pPr>
        <w:numPr>
          <w:ilvl w:val="0"/>
          <w:numId w:val="1"/>
        </w:numPr>
        <w:jc w:val="both"/>
      </w:pPr>
      <w:r w:rsidRPr="00056890">
        <w:t>A student from China has salary income of $10,</w:t>
      </w:r>
      <w:r w:rsidR="00951D73">
        <w:t>9</w:t>
      </w:r>
      <w:r w:rsidR="004B0368">
        <w:t>5</w:t>
      </w:r>
      <w:r w:rsidR="002E35B3">
        <w:t xml:space="preserve">0, </w:t>
      </w:r>
      <w:r w:rsidRPr="00056890">
        <w:t>scholarship</w:t>
      </w:r>
      <w:r w:rsidR="002E35B3">
        <w:t>s</w:t>
      </w:r>
      <w:r w:rsidRPr="00056890">
        <w:t xml:space="preserve"> of $5,000</w:t>
      </w:r>
      <w:r w:rsidR="002E35B3">
        <w:t>,</w:t>
      </w:r>
      <w:r w:rsidRPr="00056890">
        <w:t xml:space="preserve"> and tuition of $7,500. </w:t>
      </w:r>
    </w:p>
    <w:p w:rsidR="004D4C0D" w:rsidRPr="00056890" w:rsidRDefault="004D4C0D" w:rsidP="00F5371D">
      <w:pPr>
        <w:ind w:left="720"/>
        <w:jc w:val="both"/>
      </w:pPr>
    </w:p>
    <w:p w:rsidR="004D4C0D" w:rsidRPr="00056890" w:rsidRDefault="002A635D" w:rsidP="00F5371D">
      <w:pPr>
        <w:ind w:left="1080"/>
        <w:jc w:val="both"/>
        <w:rPr>
          <w:i/>
        </w:rPr>
      </w:pPr>
      <w:r>
        <w:rPr>
          <w:i/>
        </w:rPr>
        <w:t>$</w:t>
      </w:r>
      <w:r w:rsidR="006B0372">
        <w:rPr>
          <w:i/>
        </w:rPr>
        <w:t>1,9</w:t>
      </w:r>
      <w:r w:rsidR="00587917">
        <w:rPr>
          <w:i/>
        </w:rPr>
        <w:t>0</w:t>
      </w:r>
      <w:r w:rsidR="00951D73">
        <w:rPr>
          <w:i/>
        </w:rPr>
        <w:t>0</w:t>
      </w:r>
      <w:r w:rsidR="004D4C0D" w:rsidRPr="00056890">
        <w:rPr>
          <w:i/>
        </w:rPr>
        <w:t xml:space="preserve"> - under the US/China treaty, she can exclude $5,000 in salary inc</w:t>
      </w:r>
      <w:r>
        <w:rPr>
          <w:i/>
        </w:rPr>
        <w:t>ome; thus, $5,</w:t>
      </w:r>
      <w:r w:rsidR="00951D73">
        <w:rPr>
          <w:i/>
        </w:rPr>
        <w:t>9</w:t>
      </w:r>
      <w:r w:rsidR="006B0372">
        <w:rPr>
          <w:i/>
        </w:rPr>
        <w:t>50 minus her $4,0</w:t>
      </w:r>
      <w:r w:rsidR="00587917">
        <w:rPr>
          <w:i/>
        </w:rPr>
        <w:t>5</w:t>
      </w:r>
      <w:r w:rsidR="006B0372">
        <w:rPr>
          <w:i/>
        </w:rPr>
        <w:t xml:space="preserve">0 </w:t>
      </w:r>
      <w:r w:rsidR="004D4C0D" w:rsidRPr="00056890">
        <w:rPr>
          <w:i/>
        </w:rPr>
        <w:t xml:space="preserve">exemption is taxable – note she has no taxable scholarship because her tuition is greater than her scholarship </w:t>
      </w:r>
    </w:p>
    <w:p w:rsidR="004D4C0D" w:rsidRPr="00056890" w:rsidRDefault="004D4C0D" w:rsidP="00F5371D">
      <w:pPr>
        <w:jc w:val="both"/>
      </w:pPr>
    </w:p>
    <w:p w:rsidR="004D4C0D" w:rsidRPr="00056890" w:rsidRDefault="004D4C0D" w:rsidP="00F5371D">
      <w:pPr>
        <w:numPr>
          <w:ilvl w:val="0"/>
          <w:numId w:val="1"/>
        </w:numPr>
        <w:jc w:val="both"/>
      </w:pPr>
      <w:r w:rsidRPr="00056890">
        <w:t>A student from China has salary income of $10,</w:t>
      </w:r>
      <w:r w:rsidR="00951D73">
        <w:t>9</w:t>
      </w:r>
      <w:r w:rsidR="00BD4739">
        <w:t>5</w:t>
      </w:r>
      <w:r w:rsidRPr="00056890">
        <w:t>0</w:t>
      </w:r>
      <w:r w:rsidR="002E35B3">
        <w:t>, scholarships</w:t>
      </w:r>
      <w:r w:rsidRPr="00056890">
        <w:t xml:space="preserve"> of $12,000</w:t>
      </w:r>
      <w:r w:rsidR="002E35B3">
        <w:t>,</w:t>
      </w:r>
      <w:r w:rsidRPr="00056890">
        <w:t xml:space="preserve"> and tuition of $8,000. </w:t>
      </w:r>
    </w:p>
    <w:p w:rsidR="004D4C0D" w:rsidRPr="00056890" w:rsidRDefault="004D4C0D" w:rsidP="00F5371D">
      <w:pPr>
        <w:ind w:left="720"/>
        <w:jc w:val="both"/>
      </w:pPr>
    </w:p>
    <w:p w:rsidR="004D4C0D" w:rsidRPr="00056890" w:rsidRDefault="002A635D" w:rsidP="00F5371D">
      <w:pPr>
        <w:ind w:left="1080"/>
        <w:jc w:val="both"/>
        <w:rPr>
          <w:i/>
        </w:rPr>
      </w:pPr>
      <w:r>
        <w:rPr>
          <w:i/>
        </w:rPr>
        <w:t>$</w:t>
      </w:r>
      <w:r w:rsidR="006D59E1">
        <w:rPr>
          <w:i/>
        </w:rPr>
        <w:t>1</w:t>
      </w:r>
      <w:r w:rsidR="00587917">
        <w:rPr>
          <w:i/>
        </w:rPr>
        <w:t>,90</w:t>
      </w:r>
      <w:r w:rsidR="006B0372">
        <w:rPr>
          <w:i/>
        </w:rPr>
        <w:t>0</w:t>
      </w:r>
      <w:r w:rsidR="004D4C0D" w:rsidRPr="00056890">
        <w:rPr>
          <w:i/>
        </w:rPr>
        <w:t xml:space="preserve"> - under the US/China treaty, she can exclude $5,000 in salary income</w:t>
      </w:r>
      <w:r w:rsidR="008A2718">
        <w:rPr>
          <w:i/>
        </w:rPr>
        <w:t>. Thus, $5</w:t>
      </w:r>
      <w:r w:rsidR="00BD4739">
        <w:rPr>
          <w:i/>
        </w:rPr>
        <w:t>,95</w:t>
      </w:r>
      <w:r w:rsidR="00587917">
        <w:rPr>
          <w:i/>
        </w:rPr>
        <w:t>0 minus her $4,05</w:t>
      </w:r>
      <w:r w:rsidR="001C0BA0">
        <w:rPr>
          <w:i/>
        </w:rPr>
        <w:t>0</w:t>
      </w:r>
      <w:r w:rsidR="00FD5B69">
        <w:rPr>
          <w:i/>
        </w:rPr>
        <w:t xml:space="preserve"> e</w:t>
      </w:r>
      <w:r w:rsidR="006D59E1">
        <w:rPr>
          <w:i/>
        </w:rPr>
        <w:t>xemption is taxable. There is a scholarship</w:t>
      </w:r>
      <w:r w:rsidR="00FD5B69">
        <w:rPr>
          <w:i/>
        </w:rPr>
        <w:t xml:space="preserve"> exclusion </w:t>
      </w:r>
      <w:r w:rsidR="006D59E1">
        <w:rPr>
          <w:i/>
        </w:rPr>
        <w:t xml:space="preserve">available </w:t>
      </w:r>
      <w:r w:rsidR="00FD5B69">
        <w:rPr>
          <w:i/>
        </w:rPr>
        <w:t xml:space="preserve">under the US/China treaty. Therefore, the excess of her scholarship over her tuition of $4,000 is </w:t>
      </w:r>
      <w:r w:rsidR="006D59E1">
        <w:rPr>
          <w:i/>
        </w:rPr>
        <w:t xml:space="preserve">NOT </w:t>
      </w:r>
      <w:r w:rsidR="00FD5B69">
        <w:rPr>
          <w:i/>
        </w:rPr>
        <w:t>taxable.</w:t>
      </w:r>
      <w:r>
        <w:rPr>
          <w:i/>
        </w:rPr>
        <w:t xml:space="preserve"> </w:t>
      </w:r>
    </w:p>
    <w:p w:rsidR="004D4C0D" w:rsidRPr="00056890" w:rsidRDefault="004D4C0D" w:rsidP="00F5371D">
      <w:pPr>
        <w:ind w:left="720"/>
        <w:jc w:val="both"/>
      </w:pPr>
    </w:p>
    <w:p w:rsidR="004D4C0D" w:rsidRPr="00056890" w:rsidRDefault="004D4C0D" w:rsidP="00F5371D">
      <w:pPr>
        <w:numPr>
          <w:ilvl w:val="0"/>
          <w:numId w:val="1"/>
        </w:numPr>
        <w:jc w:val="both"/>
      </w:pPr>
      <w:r w:rsidRPr="00056890">
        <w:t>A student from Hong Kong has salary income of $6,</w:t>
      </w:r>
      <w:r w:rsidR="00951D73">
        <w:t>9</w:t>
      </w:r>
      <w:r w:rsidR="006D3ACE">
        <w:t>5</w:t>
      </w:r>
      <w:r w:rsidRPr="00056890">
        <w:t xml:space="preserve">0. </w:t>
      </w:r>
    </w:p>
    <w:p w:rsidR="004D4C0D" w:rsidRPr="00056890" w:rsidRDefault="004D4C0D" w:rsidP="00F5371D">
      <w:pPr>
        <w:jc w:val="both"/>
      </w:pPr>
    </w:p>
    <w:p w:rsidR="004D4C0D" w:rsidRPr="00056890" w:rsidRDefault="002A635D" w:rsidP="00F5371D">
      <w:pPr>
        <w:ind w:left="1080"/>
        <w:jc w:val="both"/>
        <w:rPr>
          <w:i/>
        </w:rPr>
      </w:pPr>
      <w:proofErr w:type="gramStart"/>
      <w:r>
        <w:rPr>
          <w:i/>
        </w:rPr>
        <w:t>$</w:t>
      </w:r>
      <w:r w:rsidR="00E91B45">
        <w:rPr>
          <w:i/>
        </w:rPr>
        <w:t>2,90</w:t>
      </w:r>
      <w:r w:rsidR="00951D73">
        <w:rPr>
          <w:i/>
        </w:rPr>
        <w:t>0</w:t>
      </w:r>
      <w:r w:rsidR="004D4C0D" w:rsidRPr="00056890">
        <w:rPr>
          <w:i/>
        </w:rPr>
        <w:t xml:space="preserve"> - note that the US/China treaty does not apply to HK; thus, she does not receive a salary exclusion; thus, her taxable income is $6,</w:t>
      </w:r>
      <w:r w:rsidR="00951D73">
        <w:rPr>
          <w:i/>
        </w:rPr>
        <w:t>9</w:t>
      </w:r>
      <w:r w:rsidR="001C0BA0">
        <w:rPr>
          <w:i/>
        </w:rPr>
        <w:t>5</w:t>
      </w:r>
      <w:r w:rsidR="004D4C0D" w:rsidRPr="00056890">
        <w:rPr>
          <w:i/>
        </w:rPr>
        <w:t>0 minu</w:t>
      </w:r>
      <w:r w:rsidR="001C0BA0">
        <w:rPr>
          <w:i/>
        </w:rPr>
        <w:t>s</w:t>
      </w:r>
      <w:r w:rsidR="00E91B45">
        <w:rPr>
          <w:i/>
        </w:rPr>
        <w:t xml:space="preserve"> her personal exemption of $4,05</w:t>
      </w:r>
      <w:r w:rsidR="001C0BA0">
        <w:rPr>
          <w:i/>
        </w:rPr>
        <w:t>0.</w:t>
      </w:r>
      <w:proofErr w:type="gramEnd"/>
    </w:p>
    <w:p w:rsidR="004D4C0D" w:rsidRPr="00056890" w:rsidRDefault="004D4C0D" w:rsidP="00F5371D">
      <w:pPr>
        <w:jc w:val="both"/>
      </w:pPr>
    </w:p>
    <w:p w:rsidR="004D4C0D" w:rsidRPr="00056890" w:rsidRDefault="00930861" w:rsidP="00F5371D">
      <w:pPr>
        <w:numPr>
          <w:ilvl w:val="0"/>
          <w:numId w:val="1"/>
        </w:numPr>
        <w:jc w:val="both"/>
      </w:pPr>
      <w:r>
        <w:t>A student from Vietnam</w:t>
      </w:r>
      <w:r w:rsidR="004D4C0D" w:rsidRPr="00056890">
        <w:t xml:space="preserve"> has salary income of $7,</w:t>
      </w:r>
      <w:r w:rsidR="00951D73">
        <w:t>9</w:t>
      </w:r>
      <w:r w:rsidR="002E35B3">
        <w:t>5</w:t>
      </w:r>
      <w:r w:rsidR="006D59E1">
        <w:t>0, scholarships of $10,000, and tuition of $8,000.</w:t>
      </w:r>
    </w:p>
    <w:p w:rsidR="004D4C0D" w:rsidRPr="00056890" w:rsidRDefault="004D4C0D" w:rsidP="00F5371D">
      <w:pPr>
        <w:tabs>
          <w:tab w:val="left" w:pos="1080"/>
        </w:tabs>
        <w:ind w:left="720"/>
        <w:jc w:val="both"/>
      </w:pPr>
      <w:bookmarkStart w:id="0" w:name="_GoBack"/>
      <w:bookmarkEnd w:id="0"/>
    </w:p>
    <w:p w:rsidR="0019303D" w:rsidRPr="00D65557" w:rsidRDefault="002A635D" w:rsidP="00D65557">
      <w:pPr>
        <w:ind w:left="1080"/>
        <w:jc w:val="both"/>
      </w:pPr>
      <w:r>
        <w:rPr>
          <w:i/>
        </w:rPr>
        <w:t>$</w:t>
      </w:r>
      <w:r w:rsidR="006D59E1">
        <w:rPr>
          <w:i/>
        </w:rPr>
        <w:t>5</w:t>
      </w:r>
      <w:r w:rsidR="001C0BA0">
        <w:rPr>
          <w:i/>
        </w:rPr>
        <w:t>,9</w:t>
      </w:r>
      <w:r w:rsidR="00E91B45">
        <w:rPr>
          <w:i/>
        </w:rPr>
        <w:t>0</w:t>
      </w:r>
      <w:r w:rsidR="001C0BA0">
        <w:rPr>
          <w:i/>
        </w:rPr>
        <w:t>0</w:t>
      </w:r>
      <w:r w:rsidR="004D4C0D" w:rsidRPr="00056890">
        <w:rPr>
          <w:i/>
        </w:rPr>
        <w:t xml:space="preserve"> - no treaty, hence, taxable income is $7,</w:t>
      </w:r>
      <w:r w:rsidR="00951D73">
        <w:rPr>
          <w:i/>
        </w:rPr>
        <w:t>9</w:t>
      </w:r>
      <w:r w:rsidR="00D231BC">
        <w:rPr>
          <w:i/>
        </w:rPr>
        <w:t>5</w:t>
      </w:r>
      <w:r w:rsidR="004D4C0D" w:rsidRPr="00056890">
        <w:rPr>
          <w:i/>
        </w:rPr>
        <w:t>0 minus the personal exemption</w:t>
      </w:r>
      <w:r w:rsidR="001C0BA0">
        <w:rPr>
          <w:i/>
        </w:rPr>
        <w:t xml:space="preserve"> of $4,0</w:t>
      </w:r>
      <w:r w:rsidR="00E91B45">
        <w:rPr>
          <w:i/>
        </w:rPr>
        <w:t>5</w:t>
      </w:r>
      <w:r w:rsidR="001C0BA0">
        <w:rPr>
          <w:i/>
        </w:rPr>
        <w:t>0.</w:t>
      </w:r>
      <w:r w:rsidR="006D59E1">
        <w:rPr>
          <w:i/>
        </w:rPr>
        <w:t xml:space="preserve">  The excess of her scholarship over tuition of $2,000 is also taxable.</w:t>
      </w:r>
    </w:p>
    <w:p w:rsidR="0019303D" w:rsidRDefault="0019303D" w:rsidP="0019303D">
      <w:pPr>
        <w:jc w:val="both"/>
      </w:pPr>
      <w:r w:rsidRPr="00664B03">
        <w:rPr>
          <w:b/>
        </w:rPr>
        <w:lastRenderedPageBreak/>
        <w:t xml:space="preserve">EXAMPLE 11: </w:t>
      </w:r>
      <w:r w:rsidRPr="00664B03">
        <w:t>Determine if the individuals in the following situations qualify for the Missouri Property Tax Credit and what documentation is required if they receive the credit.  Note that TaxWise will calculate the credit if the taxpayer does qualify.</w:t>
      </w:r>
    </w:p>
    <w:p w:rsidR="0019303D" w:rsidRPr="00664B03" w:rsidRDefault="0019303D" w:rsidP="0019303D">
      <w:pPr>
        <w:jc w:val="both"/>
      </w:pPr>
    </w:p>
    <w:p w:rsidR="0019303D" w:rsidRPr="00664B03" w:rsidRDefault="00866597" w:rsidP="0019303D">
      <w:pPr>
        <w:numPr>
          <w:ilvl w:val="0"/>
          <w:numId w:val="31"/>
        </w:numPr>
        <w:jc w:val="both"/>
      </w:pPr>
      <w:r>
        <w:t>Rob</w:t>
      </w:r>
      <w:r w:rsidR="0019303D" w:rsidRPr="00664B03">
        <w:t xml:space="preserve"> is 25 years old and pays real estate taxes on his home that he owns.</w:t>
      </w:r>
    </w:p>
    <w:p w:rsidR="0019303D" w:rsidRDefault="0019303D" w:rsidP="0019303D">
      <w:pPr>
        <w:jc w:val="both"/>
      </w:pPr>
    </w:p>
    <w:p w:rsidR="0019303D" w:rsidRPr="0019303D" w:rsidRDefault="00866597" w:rsidP="0019303D">
      <w:pPr>
        <w:ind w:left="1170"/>
        <w:jc w:val="both"/>
        <w:rPr>
          <w:i/>
        </w:rPr>
      </w:pPr>
      <w:r>
        <w:rPr>
          <w:i/>
        </w:rPr>
        <w:t>Rob</w:t>
      </w:r>
      <w:r w:rsidR="0019303D">
        <w:rPr>
          <w:i/>
        </w:rPr>
        <w:t xml:space="preserve"> does not qualify for the credit because he is 25 years old (not 65) and is not permanently disabled.</w:t>
      </w:r>
    </w:p>
    <w:p w:rsidR="0019303D" w:rsidRPr="00664B03" w:rsidRDefault="0019303D" w:rsidP="0019303D">
      <w:pPr>
        <w:jc w:val="both"/>
      </w:pPr>
    </w:p>
    <w:p w:rsidR="0019303D" w:rsidRPr="00664B03" w:rsidRDefault="00866597" w:rsidP="0019303D">
      <w:pPr>
        <w:numPr>
          <w:ilvl w:val="0"/>
          <w:numId w:val="31"/>
        </w:numPr>
        <w:jc w:val="both"/>
      </w:pPr>
      <w:r>
        <w:t>Rob</w:t>
      </w:r>
      <w:r w:rsidR="0019303D" w:rsidRPr="00664B03">
        <w:t xml:space="preserve"> is 25 years old, disabled, and pays real estate taxes on his home that he owns.</w:t>
      </w:r>
    </w:p>
    <w:p w:rsidR="0019303D" w:rsidRDefault="0019303D" w:rsidP="0019303D">
      <w:pPr>
        <w:jc w:val="both"/>
      </w:pPr>
    </w:p>
    <w:p w:rsidR="0019303D" w:rsidRPr="0019303D" w:rsidRDefault="00866597" w:rsidP="0019303D">
      <w:pPr>
        <w:ind w:left="1170"/>
        <w:jc w:val="both"/>
        <w:rPr>
          <w:i/>
        </w:rPr>
      </w:pPr>
      <w:r>
        <w:rPr>
          <w:i/>
        </w:rPr>
        <w:t>Rob</w:t>
      </w:r>
      <w:r w:rsidR="0019303D">
        <w:rPr>
          <w:i/>
        </w:rPr>
        <w:t xml:space="preserve"> qualifies for the credit because he is permanently disabled.  He will need to provide a copy of a receipt for the property taxes paid.</w:t>
      </w:r>
    </w:p>
    <w:p w:rsidR="0019303D" w:rsidRPr="00664B03" w:rsidRDefault="0019303D" w:rsidP="0019303D">
      <w:pPr>
        <w:jc w:val="both"/>
      </w:pPr>
    </w:p>
    <w:p w:rsidR="0019303D" w:rsidRPr="00664B03" w:rsidRDefault="00866597" w:rsidP="0019303D">
      <w:pPr>
        <w:numPr>
          <w:ilvl w:val="0"/>
          <w:numId w:val="31"/>
        </w:numPr>
        <w:jc w:val="both"/>
      </w:pPr>
      <w:r>
        <w:t>Lucy</w:t>
      </w:r>
      <w:r w:rsidR="0019303D" w:rsidRPr="00664B03">
        <w:t xml:space="preserve"> is 68 years old and pays rent on her apartment.</w:t>
      </w:r>
    </w:p>
    <w:p w:rsidR="0019303D" w:rsidRDefault="0019303D" w:rsidP="0019303D">
      <w:pPr>
        <w:jc w:val="both"/>
      </w:pPr>
    </w:p>
    <w:p w:rsidR="0019303D" w:rsidRPr="0019303D" w:rsidRDefault="00866597" w:rsidP="0019303D">
      <w:pPr>
        <w:ind w:left="1170"/>
        <w:jc w:val="both"/>
        <w:rPr>
          <w:i/>
        </w:rPr>
      </w:pPr>
      <w:r>
        <w:rPr>
          <w:i/>
        </w:rPr>
        <w:t>Lucy</w:t>
      </w:r>
      <w:r w:rsidR="0019303D">
        <w:rPr>
          <w:i/>
        </w:rPr>
        <w:t xml:space="preserve"> qualifies for the credit because she is at least 65 years old.  She will need to provide a copy of her rent receipt(s) and a signed letter from her landlord.</w:t>
      </w:r>
    </w:p>
    <w:p w:rsidR="0019303D" w:rsidRPr="00664B03" w:rsidRDefault="0019303D" w:rsidP="0019303D">
      <w:pPr>
        <w:jc w:val="both"/>
      </w:pPr>
    </w:p>
    <w:p w:rsidR="0019303D" w:rsidRDefault="00866597" w:rsidP="0019303D">
      <w:pPr>
        <w:numPr>
          <w:ilvl w:val="0"/>
          <w:numId w:val="31"/>
        </w:numPr>
        <w:jc w:val="both"/>
      </w:pPr>
      <w:r>
        <w:t>Lucy</w:t>
      </w:r>
      <w:r w:rsidR="0019303D" w:rsidRPr="00664B03">
        <w:t xml:space="preserve"> is 68 years old and pays property taxes on her car.</w:t>
      </w:r>
    </w:p>
    <w:p w:rsidR="0019303D" w:rsidRDefault="0019303D" w:rsidP="0019303D">
      <w:pPr>
        <w:ind w:left="720"/>
        <w:jc w:val="both"/>
      </w:pPr>
    </w:p>
    <w:p w:rsidR="0019303D" w:rsidRPr="0019303D" w:rsidRDefault="00866597" w:rsidP="0019303D">
      <w:pPr>
        <w:ind w:left="1170"/>
        <w:jc w:val="both"/>
        <w:rPr>
          <w:i/>
        </w:rPr>
      </w:pPr>
      <w:r>
        <w:rPr>
          <w:i/>
        </w:rPr>
        <w:t>Lucy</w:t>
      </w:r>
      <w:r w:rsidR="0019303D">
        <w:rPr>
          <w:i/>
        </w:rPr>
        <w:t xml:space="preserve"> does not qualify for the credit because this credit does apply to taxes paid on personal property.</w:t>
      </w:r>
    </w:p>
    <w:p w:rsidR="0019303D" w:rsidRDefault="0019303D" w:rsidP="0019303D">
      <w:pPr>
        <w:ind w:left="720"/>
        <w:jc w:val="both"/>
      </w:pPr>
    </w:p>
    <w:p w:rsidR="0019303D" w:rsidRPr="00664B03" w:rsidRDefault="00866597" w:rsidP="0019303D">
      <w:pPr>
        <w:numPr>
          <w:ilvl w:val="0"/>
          <w:numId w:val="31"/>
        </w:numPr>
        <w:jc w:val="both"/>
      </w:pPr>
      <w:r>
        <w:t>Lucy</w:t>
      </w:r>
      <w:r w:rsidR="0019303D">
        <w:t xml:space="preserve"> is 68 years old and pays property taxes on her car and on her home that she owns.</w:t>
      </w:r>
    </w:p>
    <w:p w:rsidR="0019303D" w:rsidRDefault="0019303D" w:rsidP="0019303D">
      <w:pPr>
        <w:jc w:val="both"/>
      </w:pPr>
    </w:p>
    <w:p w:rsidR="0019303D" w:rsidRPr="0019303D" w:rsidRDefault="00866597" w:rsidP="0019303D">
      <w:pPr>
        <w:ind w:left="1170"/>
        <w:jc w:val="both"/>
        <w:rPr>
          <w:i/>
        </w:rPr>
      </w:pPr>
      <w:r>
        <w:rPr>
          <w:i/>
        </w:rPr>
        <w:t>Lucy</w:t>
      </w:r>
      <w:r w:rsidR="0019303D">
        <w:rPr>
          <w:i/>
        </w:rPr>
        <w:t xml:space="preserve"> qualifies for the credit based on the property taxes paid on her home, not on the property taxes paid on her car as that is personal property.  She will need to provide a copy of a receipt for the property taxes paid on her house.</w:t>
      </w:r>
    </w:p>
    <w:p w:rsidR="004D4C0D" w:rsidRDefault="004D4C0D" w:rsidP="0036751C">
      <w:pPr>
        <w:jc w:val="both"/>
      </w:pPr>
    </w:p>
    <w:p w:rsidR="00E91B45" w:rsidRPr="000E2B8B" w:rsidRDefault="004D4C0D" w:rsidP="00E91B45">
      <w:pPr>
        <w:jc w:val="center"/>
        <w:rPr>
          <w:b/>
          <w:sz w:val="28"/>
          <w:szCs w:val="28"/>
        </w:rPr>
      </w:pPr>
      <w:r>
        <w:br w:type="page"/>
      </w:r>
      <w:r w:rsidR="00E91B45" w:rsidRPr="000E2B8B">
        <w:rPr>
          <w:b/>
          <w:sz w:val="28"/>
          <w:szCs w:val="28"/>
        </w:rPr>
        <w:lastRenderedPageBreak/>
        <w:t>VITA</w:t>
      </w:r>
      <w:r w:rsidR="00E91B45">
        <w:rPr>
          <w:b/>
          <w:sz w:val="28"/>
          <w:szCs w:val="28"/>
        </w:rPr>
        <w:t xml:space="preserve"> THURSDAY FAQ</w:t>
      </w:r>
      <w:r w:rsidR="00E91B45" w:rsidRPr="000E2B8B">
        <w:rPr>
          <w:b/>
          <w:sz w:val="28"/>
          <w:szCs w:val="28"/>
        </w:rPr>
        <w:t xml:space="preserve"> QUESTIONS </w:t>
      </w:r>
    </w:p>
    <w:p w:rsidR="00E91B45" w:rsidRDefault="00E91B45" w:rsidP="00E91B45"/>
    <w:p w:rsidR="00E91B45" w:rsidRDefault="00E91B45" w:rsidP="00E91B45">
      <w:r>
        <w:t>*Please note that all of these answers can be found on the FAQ Sheet on pages 2-4 in the Thursday Training materials.</w:t>
      </w:r>
    </w:p>
    <w:p w:rsidR="00E91B45" w:rsidRDefault="00E91B45" w:rsidP="00E91B45">
      <w:pPr>
        <w:rPr>
          <w:b/>
        </w:rPr>
      </w:pPr>
    </w:p>
    <w:p w:rsidR="00E91B45" w:rsidRDefault="00E91B45" w:rsidP="00E91B45">
      <w:pPr>
        <w:pStyle w:val="ListParagraph"/>
        <w:numPr>
          <w:ilvl w:val="0"/>
          <w:numId w:val="2"/>
        </w:numPr>
      </w:pPr>
      <w:r>
        <w:t>What if a client pays alimony?</w:t>
      </w:r>
    </w:p>
    <w:p w:rsidR="00E91B45" w:rsidRDefault="00E91B45" w:rsidP="00E91B45">
      <w:pPr>
        <w:pStyle w:val="ListParagraph"/>
        <w:ind w:left="0"/>
      </w:pPr>
    </w:p>
    <w:p w:rsidR="00E91B45" w:rsidRDefault="00E91B45" w:rsidP="00E91B45">
      <w:pPr>
        <w:pStyle w:val="ColorfulList-Accent11"/>
        <w:numPr>
          <w:ilvl w:val="0"/>
          <w:numId w:val="4"/>
        </w:numPr>
        <w:tabs>
          <w:tab w:val="clear" w:pos="720"/>
        </w:tabs>
        <w:rPr>
          <w:color w:val="000000"/>
        </w:rPr>
      </w:pPr>
      <w:r>
        <w:rPr>
          <w:color w:val="000000"/>
        </w:rPr>
        <w:t>Type “alimony”</w:t>
      </w:r>
    </w:p>
    <w:p w:rsidR="00E91B45" w:rsidRDefault="00E91B45" w:rsidP="00E91B45">
      <w:pPr>
        <w:pStyle w:val="ColorfulList-Accent11"/>
        <w:numPr>
          <w:ilvl w:val="0"/>
          <w:numId w:val="4"/>
        </w:numPr>
        <w:tabs>
          <w:tab w:val="clear" w:pos="720"/>
        </w:tabs>
        <w:rPr>
          <w:color w:val="000000"/>
        </w:rPr>
      </w:pPr>
      <w:r>
        <w:rPr>
          <w:color w:val="000000"/>
        </w:rPr>
        <w:t>Select “Go to Form Alimony Paid now”</w:t>
      </w:r>
    </w:p>
    <w:p w:rsidR="00E91B45" w:rsidRPr="004247D1" w:rsidRDefault="00E91B45" w:rsidP="00E91B45">
      <w:pPr>
        <w:pStyle w:val="ColorfulList-Accent11"/>
        <w:numPr>
          <w:ilvl w:val="0"/>
          <w:numId w:val="4"/>
        </w:numPr>
        <w:tabs>
          <w:tab w:val="clear" w:pos="720"/>
        </w:tabs>
        <w:rPr>
          <w:color w:val="000000"/>
        </w:rPr>
      </w:pPr>
      <w:r w:rsidRPr="004247D1">
        <w:rPr>
          <w:color w:val="000000"/>
        </w:rPr>
        <w:t>Enter spouse's SSN and amount paid.</w:t>
      </w:r>
    </w:p>
    <w:p w:rsidR="00E91B45" w:rsidRDefault="00E91B45" w:rsidP="00E91B45">
      <w:pPr>
        <w:pStyle w:val="ListParagraph"/>
        <w:ind w:left="0"/>
      </w:pPr>
    </w:p>
    <w:p w:rsidR="00E91B45" w:rsidRDefault="00E91B45" w:rsidP="00E91B45">
      <w:pPr>
        <w:pStyle w:val="ListParagraph"/>
        <w:numPr>
          <w:ilvl w:val="0"/>
          <w:numId w:val="2"/>
        </w:numPr>
      </w:pPr>
      <w:r>
        <w:t>What if a client receives alimony?</w:t>
      </w:r>
    </w:p>
    <w:p w:rsidR="00E91B45" w:rsidRDefault="00E91B45" w:rsidP="00E91B45">
      <w:pPr>
        <w:pStyle w:val="ListParagraph"/>
        <w:ind w:left="0"/>
      </w:pPr>
    </w:p>
    <w:p w:rsidR="00E91B45" w:rsidRPr="004247D1" w:rsidRDefault="00E91B45" w:rsidP="00E91B45">
      <w:pPr>
        <w:pStyle w:val="ListParagraph"/>
        <w:numPr>
          <w:ilvl w:val="0"/>
          <w:numId w:val="4"/>
        </w:numPr>
      </w:pPr>
      <w:r w:rsidRPr="004247D1">
        <w:t>Type “alimony”</w:t>
      </w:r>
    </w:p>
    <w:p w:rsidR="00E91B45" w:rsidRDefault="00E91B45" w:rsidP="00E91B45">
      <w:pPr>
        <w:pStyle w:val="ListParagraph"/>
        <w:numPr>
          <w:ilvl w:val="0"/>
          <w:numId w:val="4"/>
        </w:numPr>
      </w:pPr>
      <w:r w:rsidRPr="004247D1">
        <w:t>Select “Go to Form Alimony Received now”</w:t>
      </w:r>
    </w:p>
    <w:p w:rsidR="00E91B45" w:rsidRDefault="00E91B45" w:rsidP="00E91B45">
      <w:pPr>
        <w:pStyle w:val="ListParagraph"/>
        <w:numPr>
          <w:ilvl w:val="0"/>
          <w:numId w:val="4"/>
        </w:numPr>
      </w:pPr>
      <w:r w:rsidRPr="004247D1">
        <w:t>Enter amount of alimony received.</w:t>
      </w:r>
    </w:p>
    <w:p w:rsidR="00E91B45" w:rsidRDefault="00E91B45" w:rsidP="00E91B45">
      <w:pPr>
        <w:pStyle w:val="ListParagraph"/>
        <w:ind w:left="0"/>
      </w:pPr>
    </w:p>
    <w:p w:rsidR="00E91B45" w:rsidRDefault="00E91B45" w:rsidP="00E91B45">
      <w:pPr>
        <w:pStyle w:val="ListParagraph"/>
        <w:numPr>
          <w:ilvl w:val="0"/>
          <w:numId w:val="2"/>
        </w:numPr>
      </w:pPr>
      <w:r>
        <w:t>What if the client says to you that she gave $500 to her church?</w:t>
      </w:r>
    </w:p>
    <w:p w:rsidR="00E91B45" w:rsidRDefault="00E91B45" w:rsidP="00E91B45">
      <w:pPr>
        <w:pStyle w:val="ListParagraph"/>
        <w:ind w:left="0"/>
      </w:pPr>
    </w:p>
    <w:p w:rsidR="00E91B45" w:rsidRDefault="00E91B45" w:rsidP="00E91B45">
      <w:pPr>
        <w:pStyle w:val="ListParagraph"/>
        <w:numPr>
          <w:ilvl w:val="0"/>
          <w:numId w:val="4"/>
        </w:numPr>
      </w:pPr>
      <w:r w:rsidRPr="00B40F62">
        <w:rPr>
          <w:b/>
          <w:color w:val="000000"/>
        </w:rPr>
        <w:t>Call reviewer.</w:t>
      </w:r>
    </w:p>
    <w:p w:rsidR="00E91B45" w:rsidRDefault="00E91B45" w:rsidP="00E91B45">
      <w:pPr>
        <w:pStyle w:val="ListParagraph"/>
        <w:ind w:left="0"/>
      </w:pPr>
    </w:p>
    <w:p w:rsidR="00E91B45" w:rsidRDefault="00E91B45" w:rsidP="00E91B45">
      <w:pPr>
        <w:pStyle w:val="ListParagraph"/>
        <w:numPr>
          <w:ilvl w:val="0"/>
          <w:numId w:val="2"/>
        </w:numPr>
      </w:pPr>
      <w:r>
        <w:t>What if the client has a form 1099-C?</w:t>
      </w:r>
    </w:p>
    <w:p w:rsidR="00E91B45" w:rsidRDefault="00E91B45" w:rsidP="00E91B45">
      <w:pPr>
        <w:pStyle w:val="ListParagraph"/>
        <w:ind w:left="0"/>
      </w:pPr>
    </w:p>
    <w:p w:rsidR="00E91B45" w:rsidRDefault="00E91B45" w:rsidP="00E91B45">
      <w:pPr>
        <w:pStyle w:val="ListParagraph"/>
        <w:numPr>
          <w:ilvl w:val="0"/>
          <w:numId w:val="4"/>
        </w:numPr>
      </w:pPr>
      <w:r w:rsidRPr="004247D1">
        <w:rPr>
          <w:b/>
        </w:rPr>
        <w:t>Call reviewer.</w:t>
      </w:r>
    </w:p>
    <w:p w:rsidR="00E91B45" w:rsidRDefault="00E91B45" w:rsidP="00E91B45">
      <w:pPr>
        <w:pStyle w:val="ListParagraph"/>
        <w:ind w:left="0"/>
      </w:pPr>
    </w:p>
    <w:p w:rsidR="00E91B45" w:rsidRDefault="00E91B45" w:rsidP="00E91B45">
      <w:pPr>
        <w:pStyle w:val="ListParagraph"/>
        <w:numPr>
          <w:ilvl w:val="0"/>
          <w:numId w:val="2"/>
        </w:numPr>
      </w:pPr>
      <w:r>
        <w:t>What if the client has a statement from a mutual fund informing her that she paid foreign taxes of $30?</w:t>
      </w:r>
    </w:p>
    <w:p w:rsidR="00E91B45" w:rsidRDefault="00E91B45" w:rsidP="00E91B45">
      <w:pPr>
        <w:pStyle w:val="ListParagraph"/>
        <w:ind w:left="0"/>
      </w:pPr>
    </w:p>
    <w:p w:rsidR="00E91B45" w:rsidRPr="00201F53" w:rsidRDefault="00E91B45" w:rsidP="00E91B45">
      <w:pPr>
        <w:pStyle w:val="ColorfulList-Accent11"/>
        <w:numPr>
          <w:ilvl w:val="0"/>
          <w:numId w:val="32"/>
        </w:numPr>
        <w:rPr>
          <w:color w:val="000000"/>
        </w:rPr>
      </w:pPr>
      <w:r w:rsidRPr="00201F53">
        <w:rPr>
          <w:color w:val="000000"/>
        </w:rPr>
        <w:t>Type “1099”</w:t>
      </w:r>
    </w:p>
    <w:p w:rsidR="00E91B45" w:rsidRPr="00201F53" w:rsidRDefault="00E91B45" w:rsidP="00E91B45">
      <w:pPr>
        <w:pStyle w:val="ColorfulList-Accent11"/>
        <w:numPr>
          <w:ilvl w:val="0"/>
          <w:numId w:val="32"/>
        </w:numPr>
        <w:rPr>
          <w:color w:val="000000"/>
        </w:rPr>
      </w:pPr>
      <w:r w:rsidRPr="00201F53">
        <w:rPr>
          <w:color w:val="000000"/>
        </w:rPr>
        <w:t>Select “Go to Form 1099-DIV now”</w:t>
      </w:r>
    </w:p>
    <w:p w:rsidR="00E91B45" w:rsidRPr="00201F53" w:rsidRDefault="00E91B45" w:rsidP="00E91B45">
      <w:pPr>
        <w:pStyle w:val="ColorfulList-Accent11"/>
        <w:numPr>
          <w:ilvl w:val="0"/>
          <w:numId w:val="32"/>
        </w:numPr>
        <w:rPr>
          <w:color w:val="000000"/>
        </w:rPr>
      </w:pPr>
      <w:r w:rsidRPr="00201F53">
        <w:rPr>
          <w:color w:val="000000"/>
        </w:rPr>
        <w:t>Click “Begin” next to Interest or Dividend Income</w:t>
      </w:r>
    </w:p>
    <w:p w:rsidR="00E91B45" w:rsidRDefault="00E91B45" w:rsidP="00E91B45">
      <w:pPr>
        <w:pStyle w:val="ColorfulList-Accent11"/>
        <w:numPr>
          <w:ilvl w:val="0"/>
          <w:numId w:val="32"/>
        </w:numPr>
        <w:rPr>
          <w:color w:val="000000"/>
        </w:rPr>
      </w:pPr>
      <w:r w:rsidRPr="00201F53">
        <w:rPr>
          <w:color w:val="000000"/>
        </w:rPr>
        <w:t>Select “Dividend Income, Form 1099-DIV”</w:t>
      </w:r>
    </w:p>
    <w:p w:rsidR="00E91B45" w:rsidRPr="004247D1" w:rsidRDefault="00E91B45" w:rsidP="00E91B45">
      <w:pPr>
        <w:pStyle w:val="ColorfulList-Accent11"/>
        <w:numPr>
          <w:ilvl w:val="0"/>
          <w:numId w:val="32"/>
        </w:numPr>
        <w:rPr>
          <w:color w:val="000000"/>
        </w:rPr>
      </w:pPr>
      <w:r w:rsidRPr="004247D1">
        <w:rPr>
          <w:color w:val="000000"/>
        </w:rPr>
        <w:t>Enter the foreign tax paid found in Box 6 on the 1099.</w:t>
      </w:r>
    </w:p>
    <w:p w:rsidR="00E91B45" w:rsidRDefault="00E91B45" w:rsidP="00E91B45">
      <w:pPr>
        <w:pStyle w:val="ListParagraph"/>
        <w:ind w:left="0"/>
      </w:pPr>
    </w:p>
    <w:p w:rsidR="00E91B45" w:rsidRDefault="00E91B45" w:rsidP="00E91B45">
      <w:pPr>
        <w:pStyle w:val="ListParagraph"/>
        <w:numPr>
          <w:ilvl w:val="0"/>
          <w:numId w:val="2"/>
        </w:numPr>
      </w:pPr>
      <w:r>
        <w:t>What if the client wants to deduct moving expenses because she moved 5 miles from the south side of Kirksville to the north side?</w:t>
      </w:r>
    </w:p>
    <w:p w:rsidR="00E91B45" w:rsidRDefault="00E91B45" w:rsidP="00E91B45">
      <w:pPr>
        <w:pStyle w:val="ListParagraph"/>
        <w:ind w:left="0"/>
      </w:pPr>
    </w:p>
    <w:p w:rsidR="00E91B45" w:rsidRDefault="00E91B45" w:rsidP="00E91B45">
      <w:pPr>
        <w:pStyle w:val="ListParagraph"/>
        <w:numPr>
          <w:ilvl w:val="0"/>
          <w:numId w:val="33"/>
        </w:numPr>
      </w:pPr>
      <w:r>
        <w:t>No deduction.</w:t>
      </w:r>
    </w:p>
    <w:p w:rsidR="00E91B45" w:rsidRDefault="00E91B45" w:rsidP="00E91B45">
      <w:pPr>
        <w:pStyle w:val="ListParagraph"/>
        <w:ind w:left="0"/>
      </w:pPr>
    </w:p>
    <w:p w:rsidR="00E91B45" w:rsidRDefault="00E91B45" w:rsidP="00E91B45">
      <w:pPr>
        <w:pStyle w:val="ListParagraph"/>
        <w:numPr>
          <w:ilvl w:val="0"/>
          <w:numId w:val="2"/>
        </w:numPr>
      </w:pPr>
      <w:r>
        <w:t>What if the client moved from Kansas to Kirksville in order to take a new job?</w:t>
      </w:r>
    </w:p>
    <w:p w:rsidR="00E91B45" w:rsidRDefault="00E91B45" w:rsidP="00E91B45">
      <w:pPr>
        <w:pStyle w:val="ListParagraph"/>
        <w:ind w:left="0"/>
      </w:pPr>
    </w:p>
    <w:p w:rsidR="00E91B45" w:rsidRDefault="00E91B45" w:rsidP="00E91B45">
      <w:pPr>
        <w:pStyle w:val="ColorfulList-Accent11"/>
        <w:numPr>
          <w:ilvl w:val="0"/>
          <w:numId w:val="7"/>
        </w:numPr>
        <w:tabs>
          <w:tab w:val="clear" w:pos="720"/>
        </w:tabs>
        <w:rPr>
          <w:color w:val="000000"/>
        </w:rPr>
      </w:pPr>
      <w:r>
        <w:rPr>
          <w:color w:val="000000"/>
        </w:rPr>
        <w:t>Type “3903”</w:t>
      </w:r>
    </w:p>
    <w:p w:rsidR="00E91B45" w:rsidRPr="00180515" w:rsidRDefault="00E91B45" w:rsidP="00180515">
      <w:pPr>
        <w:pStyle w:val="ColorfulList-Accent11"/>
        <w:numPr>
          <w:ilvl w:val="0"/>
          <w:numId w:val="7"/>
        </w:numPr>
        <w:tabs>
          <w:tab w:val="clear" w:pos="720"/>
        </w:tabs>
        <w:rPr>
          <w:color w:val="000000"/>
        </w:rPr>
      </w:pPr>
      <w:r>
        <w:rPr>
          <w:color w:val="000000"/>
        </w:rPr>
        <w:t>Select “Go to Form 3930 now”</w:t>
      </w:r>
    </w:p>
    <w:p w:rsidR="00E91B45" w:rsidRDefault="00E91B45" w:rsidP="00E91B45">
      <w:pPr>
        <w:pStyle w:val="ListParagraph"/>
        <w:ind w:left="0"/>
      </w:pPr>
    </w:p>
    <w:p w:rsidR="00E91B45" w:rsidRDefault="00E91B45" w:rsidP="00E91B45">
      <w:pPr>
        <w:pStyle w:val="ListParagraph"/>
        <w:numPr>
          <w:ilvl w:val="0"/>
          <w:numId w:val="2"/>
        </w:numPr>
      </w:pPr>
      <w:r>
        <w:t>What if the client thinks she qualifies for an energy credit?</w:t>
      </w:r>
    </w:p>
    <w:p w:rsidR="00E91B45" w:rsidRDefault="00E91B45" w:rsidP="00E91B45">
      <w:pPr>
        <w:pStyle w:val="ListParagraph"/>
        <w:ind w:left="0"/>
      </w:pPr>
    </w:p>
    <w:p w:rsidR="00E91B45" w:rsidRDefault="00E91B45" w:rsidP="00E91B45">
      <w:pPr>
        <w:pStyle w:val="ListParagraph"/>
        <w:numPr>
          <w:ilvl w:val="0"/>
          <w:numId w:val="34"/>
        </w:numPr>
      </w:pPr>
      <w:r w:rsidRPr="00A275E7">
        <w:rPr>
          <w:b/>
          <w:color w:val="000000"/>
        </w:rPr>
        <w:lastRenderedPageBreak/>
        <w:t>Call reviewer.</w:t>
      </w:r>
    </w:p>
    <w:p w:rsidR="00E91B45" w:rsidRDefault="00E91B45" w:rsidP="00E91B45">
      <w:pPr>
        <w:pStyle w:val="ListParagraph"/>
        <w:ind w:left="0"/>
      </w:pPr>
    </w:p>
    <w:p w:rsidR="00E91B45" w:rsidRDefault="00E91B45" w:rsidP="00E91B45">
      <w:pPr>
        <w:pStyle w:val="ListParagraph"/>
        <w:numPr>
          <w:ilvl w:val="0"/>
          <w:numId w:val="2"/>
        </w:numPr>
      </w:pPr>
      <w:r>
        <w:t>What if the client has a form 1099-MISC?</w:t>
      </w:r>
    </w:p>
    <w:p w:rsidR="00E91B45" w:rsidRDefault="00E91B45" w:rsidP="00E91B45"/>
    <w:p w:rsidR="00E91B45" w:rsidRPr="00B40F62" w:rsidRDefault="00E91B45" w:rsidP="00E91B45">
      <w:pPr>
        <w:pStyle w:val="ColorfulList-Accent11"/>
        <w:numPr>
          <w:ilvl w:val="0"/>
          <w:numId w:val="20"/>
        </w:numPr>
        <w:rPr>
          <w:color w:val="000000"/>
        </w:rPr>
      </w:pPr>
      <w:r w:rsidRPr="00B40F62">
        <w:rPr>
          <w:color w:val="000000"/>
        </w:rPr>
        <w:t>This is self-employment income.</w:t>
      </w:r>
    </w:p>
    <w:p w:rsidR="00E91B45" w:rsidRPr="004247D1" w:rsidRDefault="00E91B45" w:rsidP="00E91B45">
      <w:pPr>
        <w:pStyle w:val="ListParagraph"/>
        <w:numPr>
          <w:ilvl w:val="0"/>
          <w:numId w:val="20"/>
        </w:numPr>
      </w:pPr>
      <w:r w:rsidRPr="004247D1">
        <w:rPr>
          <w:b/>
          <w:color w:val="000000"/>
        </w:rPr>
        <w:t>Call reviewer.</w:t>
      </w:r>
    </w:p>
    <w:p w:rsidR="00E91B45" w:rsidRDefault="00E91B45" w:rsidP="00E91B45">
      <w:pPr>
        <w:pStyle w:val="ListParagraph"/>
      </w:pPr>
    </w:p>
    <w:p w:rsidR="00E91B45" w:rsidRDefault="00E91B45" w:rsidP="00E91B45">
      <w:pPr>
        <w:pStyle w:val="ListParagraph"/>
        <w:numPr>
          <w:ilvl w:val="0"/>
          <w:numId w:val="2"/>
        </w:numPr>
      </w:pPr>
      <w:r>
        <w:t>What if the client has child care expenses?</w:t>
      </w:r>
    </w:p>
    <w:p w:rsidR="00E91B45" w:rsidRDefault="00E91B45" w:rsidP="00E91B45">
      <w:pPr>
        <w:pStyle w:val="ListParagraph"/>
        <w:ind w:left="0"/>
      </w:pPr>
    </w:p>
    <w:p w:rsidR="00E91B45" w:rsidRDefault="00E91B45" w:rsidP="00E91B45">
      <w:pPr>
        <w:pStyle w:val="ColorfulList-Accent11"/>
        <w:numPr>
          <w:ilvl w:val="0"/>
          <w:numId w:val="5"/>
        </w:numPr>
        <w:tabs>
          <w:tab w:val="clear" w:pos="720"/>
        </w:tabs>
        <w:rPr>
          <w:color w:val="000000"/>
        </w:rPr>
      </w:pPr>
      <w:r>
        <w:rPr>
          <w:color w:val="000000"/>
        </w:rPr>
        <w:t>Type “2441”</w:t>
      </w:r>
    </w:p>
    <w:p w:rsidR="00E91B45" w:rsidRPr="00B40F62" w:rsidRDefault="00E91B45" w:rsidP="00E91B45">
      <w:pPr>
        <w:pStyle w:val="ColorfulList-Accent11"/>
        <w:numPr>
          <w:ilvl w:val="0"/>
          <w:numId w:val="5"/>
        </w:numPr>
        <w:tabs>
          <w:tab w:val="clear" w:pos="720"/>
        </w:tabs>
        <w:rPr>
          <w:color w:val="000000"/>
        </w:rPr>
      </w:pPr>
      <w:r>
        <w:rPr>
          <w:color w:val="000000"/>
        </w:rPr>
        <w:t>Select “Go to Form 2441 now”</w:t>
      </w:r>
    </w:p>
    <w:p w:rsidR="00E91B45" w:rsidRDefault="00E91B45" w:rsidP="00E91B45">
      <w:pPr>
        <w:pStyle w:val="ListParagraph"/>
        <w:ind w:left="0"/>
      </w:pPr>
    </w:p>
    <w:p w:rsidR="00E91B45" w:rsidRDefault="00E91B45" w:rsidP="00E91B45">
      <w:pPr>
        <w:pStyle w:val="ListParagraph"/>
        <w:numPr>
          <w:ilvl w:val="0"/>
          <w:numId w:val="2"/>
        </w:numPr>
      </w:pPr>
      <w:r>
        <w:t>What if the client brings in form 1099-G?</w:t>
      </w:r>
    </w:p>
    <w:p w:rsidR="00E91B45" w:rsidRDefault="00E91B45" w:rsidP="00E91B45">
      <w:pPr>
        <w:pStyle w:val="ListParagraph"/>
        <w:ind w:left="0"/>
      </w:pPr>
    </w:p>
    <w:p w:rsidR="00E91B45" w:rsidRDefault="00E91B45" w:rsidP="00E91B45">
      <w:pPr>
        <w:pStyle w:val="ColorfulList-Accent11"/>
        <w:numPr>
          <w:ilvl w:val="0"/>
          <w:numId w:val="20"/>
        </w:numPr>
        <w:rPr>
          <w:color w:val="000000"/>
        </w:rPr>
      </w:pPr>
      <w:r>
        <w:rPr>
          <w:color w:val="000000"/>
        </w:rPr>
        <w:t>This is unemployment compensation.</w:t>
      </w:r>
    </w:p>
    <w:p w:rsidR="00E91B45" w:rsidRDefault="00E91B45" w:rsidP="00E91B45">
      <w:pPr>
        <w:pStyle w:val="ColorfulList-Accent11"/>
        <w:numPr>
          <w:ilvl w:val="0"/>
          <w:numId w:val="20"/>
        </w:numPr>
        <w:rPr>
          <w:color w:val="000000"/>
        </w:rPr>
      </w:pPr>
      <w:r>
        <w:rPr>
          <w:color w:val="000000"/>
        </w:rPr>
        <w:t>Type “1099g”</w:t>
      </w:r>
    </w:p>
    <w:p w:rsidR="00E91B45" w:rsidRDefault="00E91B45" w:rsidP="00E91B45">
      <w:pPr>
        <w:pStyle w:val="ListParagraph"/>
        <w:numPr>
          <w:ilvl w:val="0"/>
          <w:numId w:val="20"/>
        </w:numPr>
      </w:pPr>
      <w:r>
        <w:rPr>
          <w:color w:val="000000"/>
        </w:rPr>
        <w:t>Select “Go to Form 1099-G, Box 1 now”</w:t>
      </w:r>
    </w:p>
    <w:p w:rsidR="00E91B45" w:rsidRDefault="00E91B45" w:rsidP="00E91B45">
      <w:pPr>
        <w:pStyle w:val="ListParagraph"/>
        <w:ind w:left="0"/>
      </w:pPr>
    </w:p>
    <w:p w:rsidR="00E91B45" w:rsidRDefault="00E91B45" w:rsidP="00E91B45">
      <w:pPr>
        <w:pStyle w:val="ListParagraph"/>
        <w:numPr>
          <w:ilvl w:val="0"/>
          <w:numId w:val="2"/>
        </w:numPr>
      </w:pPr>
      <w:r>
        <w:t>What if the client has Social Security Benefits?</w:t>
      </w:r>
    </w:p>
    <w:p w:rsidR="00E91B45" w:rsidRDefault="00E91B45" w:rsidP="00E91B45">
      <w:pPr>
        <w:pStyle w:val="ListParagraph"/>
        <w:ind w:left="0"/>
      </w:pPr>
    </w:p>
    <w:p w:rsidR="00E91B45" w:rsidRDefault="00E91B45" w:rsidP="00E91B45">
      <w:pPr>
        <w:pStyle w:val="ColorfulList-Accent11"/>
        <w:numPr>
          <w:ilvl w:val="0"/>
          <w:numId w:val="26"/>
        </w:numPr>
        <w:rPr>
          <w:color w:val="000000"/>
        </w:rPr>
      </w:pPr>
      <w:r>
        <w:rPr>
          <w:color w:val="000000"/>
        </w:rPr>
        <w:t>Type “</w:t>
      </w:r>
      <w:proofErr w:type="spellStart"/>
      <w:r>
        <w:rPr>
          <w:color w:val="000000"/>
        </w:rPr>
        <w:t>ssa</w:t>
      </w:r>
      <w:proofErr w:type="spellEnd"/>
      <w:r>
        <w:rPr>
          <w:color w:val="000000"/>
        </w:rPr>
        <w:t xml:space="preserve"> 1099”</w:t>
      </w:r>
    </w:p>
    <w:p w:rsidR="00E91B45" w:rsidRDefault="00E91B45" w:rsidP="00E91B45">
      <w:pPr>
        <w:pStyle w:val="ListParagraph"/>
        <w:numPr>
          <w:ilvl w:val="0"/>
          <w:numId w:val="26"/>
        </w:numPr>
      </w:pPr>
      <w:r>
        <w:rPr>
          <w:color w:val="000000"/>
        </w:rPr>
        <w:t>Click “Go to Form SSA-1099 now”</w:t>
      </w:r>
    </w:p>
    <w:p w:rsidR="00E91B45" w:rsidRDefault="00E91B45" w:rsidP="00E91B45">
      <w:pPr>
        <w:pStyle w:val="ListParagraph"/>
        <w:ind w:left="0"/>
      </w:pPr>
    </w:p>
    <w:p w:rsidR="00E91B45" w:rsidRDefault="00E91B45" w:rsidP="00E91B45">
      <w:pPr>
        <w:pStyle w:val="ListParagraph"/>
        <w:numPr>
          <w:ilvl w:val="0"/>
          <w:numId w:val="2"/>
        </w:numPr>
      </w:pPr>
      <w:r>
        <w:t>What if the client has Pension Income?</w:t>
      </w:r>
    </w:p>
    <w:p w:rsidR="00E91B45" w:rsidRDefault="00E91B45" w:rsidP="00E91B45">
      <w:pPr>
        <w:pStyle w:val="ListParagraph"/>
        <w:ind w:left="0"/>
      </w:pPr>
    </w:p>
    <w:p w:rsidR="00E91B45" w:rsidRDefault="00E91B45" w:rsidP="00E91B45">
      <w:pPr>
        <w:pStyle w:val="ColorfulList-Accent11"/>
        <w:numPr>
          <w:ilvl w:val="0"/>
          <w:numId w:val="26"/>
        </w:numPr>
        <w:rPr>
          <w:color w:val="000000"/>
        </w:rPr>
      </w:pPr>
      <w:r>
        <w:rPr>
          <w:color w:val="000000"/>
        </w:rPr>
        <w:t>Type “1099-R”</w:t>
      </w:r>
    </w:p>
    <w:p w:rsidR="00E91B45" w:rsidRPr="00B40F62" w:rsidRDefault="00E91B45" w:rsidP="00E91B45">
      <w:pPr>
        <w:pStyle w:val="ColorfulList-Accent11"/>
        <w:numPr>
          <w:ilvl w:val="0"/>
          <w:numId w:val="26"/>
        </w:numPr>
        <w:rPr>
          <w:color w:val="000000"/>
        </w:rPr>
      </w:pPr>
      <w:r>
        <w:rPr>
          <w:color w:val="000000"/>
        </w:rPr>
        <w:t>Select “Go to Form 1099-R now”</w:t>
      </w:r>
    </w:p>
    <w:p w:rsidR="00E91B45" w:rsidRDefault="00E91B45" w:rsidP="00E91B45">
      <w:pPr>
        <w:pStyle w:val="ListParagraph"/>
        <w:numPr>
          <w:ilvl w:val="0"/>
          <w:numId w:val="26"/>
        </w:numPr>
      </w:pPr>
      <w:r>
        <w:rPr>
          <w:color w:val="000000"/>
        </w:rPr>
        <w:t xml:space="preserve">Make sure </w:t>
      </w:r>
      <w:r w:rsidRPr="00B40F62">
        <w:rPr>
          <w:color w:val="000000"/>
        </w:rPr>
        <w:t>the schedule exactly matches the 1099R.</w:t>
      </w:r>
    </w:p>
    <w:p w:rsidR="00E91B45" w:rsidRDefault="00E91B45" w:rsidP="00E91B45">
      <w:pPr>
        <w:pStyle w:val="ListParagraph"/>
        <w:ind w:left="0"/>
      </w:pPr>
    </w:p>
    <w:p w:rsidR="00E91B45" w:rsidRDefault="00E91B45" w:rsidP="00E91B45">
      <w:pPr>
        <w:pStyle w:val="ListParagraph"/>
        <w:numPr>
          <w:ilvl w:val="0"/>
          <w:numId w:val="2"/>
        </w:numPr>
      </w:pPr>
      <w:r>
        <w:t>What if the client provides proof of real estate taxes paid?</w:t>
      </w:r>
    </w:p>
    <w:p w:rsidR="00E91B45" w:rsidRDefault="00E91B45" w:rsidP="00E91B45">
      <w:pPr>
        <w:pStyle w:val="ListParagraph"/>
      </w:pPr>
    </w:p>
    <w:p w:rsidR="00E91B45" w:rsidRPr="004247D1" w:rsidRDefault="00E91B45" w:rsidP="00E91B45">
      <w:pPr>
        <w:numPr>
          <w:ilvl w:val="0"/>
          <w:numId w:val="35"/>
        </w:numPr>
        <w:contextualSpacing/>
        <w:rPr>
          <w:color w:val="000000"/>
        </w:rPr>
      </w:pPr>
      <w:r w:rsidRPr="004247D1">
        <w:rPr>
          <w:color w:val="000000"/>
        </w:rPr>
        <w:t>Within the Missouri state section, click “Begin” next to Credits</w:t>
      </w:r>
    </w:p>
    <w:p w:rsidR="00E91B45" w:rsidRDefault="00E91B45" w:rsidP="00E91B45">
      <w:pPr>
        <w:pStyle w:val="ListParagraph"/>
        <w:numPr>
          <w:ilvl w:val="0"/>
          <w:numId w:val="35"/>
        </w:numPr>
      </w:pPr>
      <w:r w:rsidRPr="004247D1">
        <w:rPr>
          <w:color w:val="000000"/>
        </w:rPr>
        <w:t>Click “Begin” next to Property Tax Credit Information (Form MO-PTS)</w:t>
      </w:r>
    </w:p>
    <w:p w:rsidR="00E91B45" w:rsidRDefault="00E91B45" w:rsidP="00E91B45">
      <w:pPr>
        <w:pStyle w:val="ListParagraph"/>
      </w:pPr>
    </w:p>
    <w:p w:rsidR="00E91B45" w:rsidRDefault="00E91B45" w:rsidP="00E91B45">
      <w:pPr>
        <w:pStyle w:val="ListParagraph"/>
        <w:numPr>
          <w:ilvl w:val="0"/>
          <w:numId w:val="2"/>
        </w:numPr>
      </w:pPr>
      <w:r>
        <w:t>What if the client has mortgage interest expense?</w:t>
      </w:r>
    </w:p>
    <w:p w:rsidR="00E91B45" w:rsidRDefault="00E91B45" w:rsidP="00E91B45">
      <w:pPr>
        <w:pStyle w:val="ListParagraph"/>
        <w:ind w:left="0"/>
      </w:pPr>
    </w:p>
    <w:p w:rsidR="00E91B45" w:rsidRDefault="00E91B45" w:rsidP="00E91B45">
      <w:pPr>
        <w:pStyle w:val="ColorfulList-Accent11"/>
        <w:numPr>
          <w:ilvl w:val="0"/>
          <w:numId w:val="7"/>
        </w:numPr>
        <w:tabs>
          <w:tab w:val="clear" w:pos="720"/>
        </w:tabs>
        <w:rPr>
          <w:color w:val="000000"/>
        </w:rPr>
      </w:pPr>
      <w:r>
        <w:rPr>
          <w:color w:val="000000"/>
        </w:rPr>
        <w:t>Itemized Deduction</w:t>
      </w:r>
    </w:p>
    <w:p w:rsidR="00E91B45" w:rsidRDefault="00E91B45" w:rsidP="00E91B45">
      <w:pPr>
        <w:pStyle w:val="ListParagraph"/>
        <w:numPr>
          <w:ilvl w:val="0"/>
          <w:numId w:val="7"/>
        </w:numPr>
      </w:pPr>
      <w:r w:rsidRPr="00D16361">
        <w:rPr>
          <w:b/>
          <w:color w:val="000000"/>
        </w:rPr>
        <w:t>Call Reviewer</w:t>
      </w:r>
      <w:r>
        <w:rPr>
          <w:b/>
          <w:color w:val="000000"/>
        </w:rPr>
        <w:t>.</w:t>
      </w:r>
    </w:p>
    <w:p w:rsidR="00E91B45" w:rsidRDefault="00E91B45" w:rsidP="00E91B45">
      <w:pPr>
        <w:pStyle w:val="ListParagraph"/>
        <w:ind w:left="0"/>
      </w:pPr>
    </w:p>
    <w:p w:rsidR="00E91B45" w:rsidRDefault="00E91B45" w:rsidP="00E91B45">
      <w:pPr>
        <w:pStyle w:val="ListParagraph"/>
        <w:numPr>
          <w:ilvl w:val="0"/>
          <w:numId w:val="2"/>
        </w:numPr>
      </w:pPr>
      <w:r>
        <w:t>What if the client has information for student loan interest paid?</w:t>
      </w:r>
    </w:p>
    <w:p w:rsidR="00E91B45" w:rsidRDefault="00E91B45" w:rsidP="00E91B45"/>
    <w:p w:rsidR="00E91B45" w:rsidRDefault="00E91B45" w:rsidP="00E91B45">
      <w:pPr>
        <w:pStyle w:val="ColorfulList-Accent11"/>
        <w:numPr>
          <w:ilvl w:val="0"/>
          <w:numId w:val="9"/>
        </w:numPr>
        <w:tabs>
          <w:tab w:val="clear" w:pos="720"/>
        </w:tabs>
        <w:rPr>
          <w:color w:val="000000"/>
        </w:rPr>
      </w:pPr>
      <w:r>
        <w:rPr>
          <w:color w:val="000000"/>
        </w:rPr>
        <w:t xml:space="preserve">Only deductible if </w:t>
      </w:r>
      <w:r w:rsidRPr="00900D71">
        <w:rPr>
          <w:b/>
          <w:color w:val="000000"/>
        </w:rPr>
        <w:t>not</w:t>
      </w:r>
      <w:r>
        <w:rPr>
          <w:color w:val="000000"/>
        </w:rPr>
        <w:t xml:space="preserve"> claimed as a dependent by parents.</w:t>
      </w:r>
    </w:p>
    <w:p w:rsidR="00E91B45" w:rsidRDefault="00E91B45" w:rsidP="00E91B45">
      <w:pPr>
        <w:pStyle w:val="ColorfulList-Accent11"/>
        <w:numPr>
          <w:ilvl w:val="0"/>
          <w:numId w:val="9"/>
        </w:numPr>
        <w:tabs>
          <w:tab w:val="clear" w:pos="720"/>
        </w:tabs>
        <w:rPr>
          <w:color w:val="000000"/>
        </w:rPr>
      </w:pPr>
      <w:r>
        <w:rPr>
          <w:color w:val="000000"/>
        </w:rPr>
        <w:t>Type “Student”</w:t>
      </w:r>
    </w:p>
    <w:p w:rsidR="00E91B45" w:rsidRDefault="00E91B45" w:rsidP="00E91B45">
      <w:pPr>
        <w:pStyle w:val="ListParagraph"/>
        <w:numPr>
          <w:ilvl w:val="0"/>
          <w:numId w:val="9"/>
        </w:numPr>
      </w:pPr>
      <w:r w:rsidRPr="004247D1">
        <w:rPr>
          <w:color w:val="000000"/>
        </w:rPr>
        <w:t>Click “Go to Form Student Loan Interest now”</w:t>
      </w:r>
    </w:p>
    <w:p w:rsidR="00E91B45" w:rsidRDefault="00E91B45" w:rsidP="00E91B45"/>
    <w:p w:rsidR="00E91B45" w:rsidRDefault="00E91B45" w:rsidP="00E91B45">
      <w:pPr>
        <w:pStyle w:val="ListParagraph"/>
        <w:numPr>
          <w:ilvl w:val="0"/>
          <w:numId w:val="2"/>
        </w:numPr>
      </w:pPr>
      <w:r>
        <w:t>What if a client has information about the insurance mandate?</w:t>
      </w:r>
    </w:p>
    <w:p w:rsidR="00E91B45" w:rsidRDefault="00E91B45" w:rsidP="00E91B45">
      <w:pPr>
        <w:pStyle w:val="ListParagraph"/>
        <w:ind w:left="0"/>
      </w:pPr>
    </w:p>
    <w:p w:rsidR="00E91B45" w:rsidRDefault="00E91B45" w:rsidP="00E91B45">
      <w:pPr>
        <w:pStyle w:val="ListParagraph"/>
        <w:numPr>
          <w:ilvl w:val="0"/>
          <w:numId w:val="36"/>
        </w:numPr>
      </w:pPr>
      <w:r>
        <w:rPr>
          <w:b/>
          <w:color w:val="000000"/>
        </w:rPr>
        <w:t>Call Reviewer.</w:t>
      </w:r>
    </w:p>
    <w:p w:rsidR="00E91B45" w:rsidRDefault="00E91B45" w:rsidP="00E91B45">
      <w:pPr>
        <w:pStyle w:val="ListParagraph"/>
        <w:ind w:left="0"/>
      </w:pPr>
    </w:p>
    <w:p w:rsidR="00E91B45" w:rsidRDefault="00E91B45" w:rsidP="00E91B45">
      <w:pPr>
        <w:pStyle w:val="ListParagraph"/>
        <w:numPr>
          <w:ilvl w:val="0"/>
          <w:numId w:val="2"/>
        </w:numPr>
      </w:pPr>
      <w:r>
        <w:t>What if a client asks about Obamacare?</w:t>
      </w:r>
    </w:p>
    <w:p w:rsidR="00E91B45" w:rsidRDefault="00E91B45" w:rsidP="00E91B45"/>
    <w:p w:rsidR="00E91B45" w:rsidRDefault="00E91B45" w:rsidP="00E91B45">
      <w:pPr>
        <w:pStyle w:val="ListParagraph"/>
        <w:numPr>
          <w:ilvl w:val="0"/>
          <w:numId w:val="36"/>
        </w:numPr>
      </w:pPr>
      <w:r w:rsidRPr="004247D1">
        <w:rPr>
          <w:b/>
          <w:color w:val="000000"/>
        </w:rPr>
        <w:t>Call Reviewer.</w:t>
      </w:r>
    </w:p>
    <w:p w:rsidR="00E91B45" w:rsidRDefault="00E91B45" w:rsidP="00E91B45"/>
    <w:p w:rsidR="00E91B45" w:rsidRDefault="00E91B45" w:rsidP="00E91B45">
      <w:pPr>
        <w:pStyle w:val="ListParagraph"/>
        <w:numPr>
          <w:ilvl w:val="0"/>
          <w:numId w:val="2"/>
        </w:numPr>
      </w:pPr>
      <w:r>
        <w:t>What if a client asks about the Affordable Care Act?</w:t>
      </w:r>
    </w:p>
    <w:p w:rsidR="00E91B45" w:rsidRDefault="00E91B45" w:rsidP="00E91B45"/>
    <w:p w:rsidR="00E91B45" w:rsidRDefault="00E91B45" w:rsidP="00E91B45">
      <w:pPr>
        <w:pStyle w:val="ListParagraph"/>
        <w:numPr>
          <w:ilvl w:val="0"/>
          <w:numId w:val="36"/>
        </w:numPr>
      </w:pPr>
      <w:r w:rsidRPr="004247D1">
        <w:rPr>
          <w:b/>
          <w:color w:val="000000"/>
        </w:rPr>
        <w:t>Call Reviewer.</w:t>
      </w:r>
    </w:p>
    <w:p w:rsidR="00E91B45" w:rsidRDefault="00E91B45" w:rsidP="00E91B45">
      <w:pPr>
        <w:pStyle w:val="ListParagraph"/>
        <w:ind w:left="0"/>
      </w:pPr>
    </w:p>
    <w:p w:rsidR="00E91B45" w:rsidRPr="004E68E0" w:rsidRDefault="00E91B45" w:rsidP="00E91B45">
      <w:pPr>
        <w:pStyle w:val="ListParagraph"/>
        <w:numPr>
          <w:ilvl w:val="0"/>
          <w:numId w:val="2"/>
        </w:numPr>
      </w:pPr>
      <w:r>
        <w:t>What if the client asks you for your phone number?</w:t>
      </w:r>
    </w:p>
    <w:p w:rsidR="00E91B45" w:rsidRDefault="00E91B45" w:rsidP="00E91B45"/>
    <w:p w:rsidR="00E91B45" w:rsidRDefault="00E91B45" w:rsidP="00E91B45">
      <w:pPr>
        <w:pStyle w:val="ListParagraph"/>
        <w:numPr>
          <w:ilvl w:val="0"/>
          <w:numId w:val="36"/>
        </w:numPr>
      </w:pPr>
      <w:r>
        <w:t>Are they cute?</w:t>
      </w:r>
    </w:p>
    <w:p w:rsidR="00E91B45" w:rsidRDefault="00E91B45" w:rsidP="00E91B45">
      <w:pPr>
        <w:pStyle w:val="ListParagraph"/>
        <w:numPr>
          <w:ilvl w:val="0"/>
          <w:numId w:val="36"/>
        </w:numPr>
      </w:pPr>
      <w:r>
        <w:t>If yes, give them your number.</w:t>
      </w:r>
    </w:p>
    <w:p w:rsidR="004D4C0D" w:rsidRPr="000D1222" w:rsidRDefault="004D4C0D" w:rsidP="00E91B45">
      <w:pPr>
        <w:jc w:val="center"/>
        <w:rPr>
          <w:i/>
        </w:rPr>
      </w:pPr>
    </w:p>
    <w:sectPr w:rsidR="004D4C0D" w:rsidRPr="000D1222" w:rsidSect="00511F7C">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C1" w:rsidRDefault="00E464C1" w:rsidP="00E464C1">
      <w:r>
        <w:separator/>
      </w:r>
    </w:p>
  </w:endnote>
  <w:endnote w:type="continuationSeparator" w:id="0">
    <w:p w:rsidR="00E464C1" w:rsidRDefault="00E464C1" w:rsidP="00E4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027943"/>
      <w:docPartObj>
        <w:docPartGallery w:val="Page Numbers (Bottom of Page)"/>
        <w:docPartUnique/>
      </w:docPartObj>
    </w:sdtPr>
    <w:sdtEndPr>
      <w:rPr>
        <w:noProof/>
      </w:rPr>
    </w:sdtEndPr>
    <w:sdtContent>
      <w:p w:rsidR="00E464C1" w:rsidRDefault="00E464C1">
        <w:pPr>
          <w:pStyle w:val="Footer"/>
          <w:jc w:val="center"/>
        </w:pPr>
        <w:r>
          <w:fldChar w:fldCharType="begin"/>
        </w:r>
        <w:r>
          <w:instrText xml:space="preserve"> PAGE   \* MERGEFORMAT </w:instrText>
        </w:r>
        <w:r>
          <w:fldChar w:fldCharType="separate"/>
        </w:r>
        <w:r w:rsidR="00930861">
          <w:rPr>
            <w:noProof/>
          </w:rPr>
          <w:t>3</w:t>
        </w:r>
        <w:r>
          <w:rPr>
            <w:noProof/>
          </w:rPr>
          <w:fldChar w:fldCharType="end"/>
        </w:r>
      </w:p>
    </w:sdtContent>
  </w:sdt>
  <w:p w:rsidR="00E464C1" w:rsidRDefault="00E46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C1" w:rsidRDefault="00E464C1" w:rsidP="00E464C1">
      <w:r>
        <w:separator/>
      </w:r>
    </w:p>
  </w:footnote>
  <w:footnote w:type="continuationSeparator" w:id="0">
    <w:p w:rsidR="00E464C1" w:rsidRDefault="00E464C1" w:rsidP="00E46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BA0"/>
    <w:multiLevelType w:val="hybridMultilevel"/>
    <w:tmpl w:val="8B8034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C1528"/>
    <w:multiLevelType w:val="hybridMultilevel"/>
    <w:tmpl w:val="966AD8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2637B5"/>
    <w:multiLevelType w:val="hybridMultilevel"/>
    <w:tmpl w:val="C8DE9F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570179"/>
    <w:multiLevelType w:val="hybridMultilevel"/>
    <w:tmpl w:val="814A7E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492B43"/>
    <w:multiLevelType w:val="hybridMultilevel"/>
    <w:tmpl w:val="3DD0AC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6E2381"/>
    <w:multiLevelType w:val="hybridMultilevel"/>
    <w:tmpl w:val="724C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13A1A"/>
    <w:multiLevelType w:val="hybridMultilevel"/>
    <w:tmpl w:val="66400C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393D93"/>
    <w:multiLevelType w:val="hybridMultilevel"/>
    <w:tmpl w:val="CCB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0096B"/>
    <w:multiLevelType w:val="hybridMultilevel"/>
    <w:tmpl w:val="EE7EDB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C313D08"/>
    <w:multiLevelType w:val="multilevel"/>
    <w:tmpl w:val="34F4FFD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DE101C0"/>
    <w:multiLevelType w:val="hybridMultilevel"/>
    <w:tmpl w:val="A05EB4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F413E4A"/>
    <w:multiLevelType w:val="hybridMultilevel"/>
    <w:tmpl w:val="9A4028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1631D7C"/>
    <w:multiLevelType w:val="hybridMultilevel"/>
    <w:tmpl w:val="EB9A2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DD6ABC"/>
    <w:multiLevelType w:val="multilevel"/>
    <w:tmpl w:val="34F4FFD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C2C56CA"/>
    <w:multiLevelType w:val="hybridMultilevel"/>
    <w:tmpl w:val="46AE0C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D37629A"/>
    <w:multiLevelType w:val="hybridMultilevel"/>
    <w:tmpl w:val="5E86C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0670CBE"/>
    <w:multiLevelType w:val="hybridMultilevel"/>
    <w:tmpl w:val="29E6B8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4863CBF"/>
    <w:multiLevelType w:val="hybridMultilevel"/>
    <w:tmpl w:val="41942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C236AD"/>
    <w:multiLevelType w:val="hybridMultilevel"/>
    <w:tmpl w:val="A98279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4DE5AD2"/>
    <w:multiLevelType w:val="hybridMultilevel"/>
    <w:tmpl w:val="E65CE632"/>
    <w:lvl w:ilvl="0" w:tplc="04090011">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8F53FC8"/>
    <w:multiLevelType w:val="hybridMultilevel"/>
    <w:tmpl w:val="47E6B9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E8A6B9F"/>
    <w:multiLevelType w:val="hybridMultilevel"/>
    <w:tmpl w:val="FDCC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55C38"/>
    <w:multiLevelType w:val="hybridMultilevel"/>
    <w:tmpl w:val="5A34F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DB4494B"/>
    <w:multiLevelType w:val="hybridMultilevel"/>
    <w:tmpl w:val="16C83D28"/>
    <w:lvl w:ilvl="0" w:tplc="D22EAB9C">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545912F0"/>
    <w:multiLevelType w:val="hybridMultilevel"/>
    <w:tmpl w:val="478C5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5C76AD7"/>
    <w:multiLevelType w:val="hybridMultilevel"/>
    <w:tmpl w:val="2DC6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A485742"/>
    <w:multiLevelType w:val="hybridMultilevel"/>
    <w:tmpl w:val="7EC488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B010948"/>
    <w:multiLevelType w:val="hybridMultilevel"/>
    <w:tmpl w:val="D75E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ED134DD"/>
    <w:multiLevelType w:val="hybridMultilevel"/>
    <w:tmpl w:val="8B2A50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3E05C35"/>
    <w:multiLevelType w:val="hybridMultilevel"/>
    <w:tmpl w:val="8728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6632A57"/>
    <w:multiLevelType w:val="hybridMultilevel"/>
    <w:tmpl w:val="887EF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9FC489D"/>
    <w:multiLevelType w:val="hybridMultilevel"/>
    <w:tmpl w:val="C37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B1CE0"/>
    <w:multiLevelType w:val="hybridMultilevel"/>
    <w:tmpl w:val="FB3239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018295D"/>
    <w:multiLevelType w:val="hybridMultilevel"/>
    <w:tmpl w:val="22D0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E0951"/>
    <w:multiLevelType w:val="hybridMultilevel"/>
    <w:tmpl w:val="486820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num>
  <w:num w:numId="4">
    <w:abstractNumId w:val="15"/>
  </w:num>
  <w:num w:numId="5">
    <w:abstractNumId w:val="14"/>
  </w:num>
  <w:num w:numId="6">
    <w:abstractNumId w:val="26"/>
  </w:num>
  <w:num w:numId="7">
    <w:abstractNumId w:val="30"/>
  </w:num>
  <w:num w:numId="8">
    <w:abstractNumId w:val="4"/>
  </w:num>
  <w:num w:numId="9">
    <w:abstractNumId w:val="12"/>
  </w:num>
  <w:num w:numId="10">
    <w:abstractNumId w:val="17"/>
  </w:num>
  <w:num w:numId="11">
    <w:abstractNumId w:val="0"/>
  </w:num>
  <w:num w:numId="12">
    <w:abstractNumId w:val="32"/>
  </w:num>
  <w:num w:numId="13">
    <w:abstractNumId w:val="6"/>
  </w:num>
  <w:num w:numId="14">
    <w:abstractNumId w:val="10"/>
  </w:num>
  <w:num w:numId="15">
    <w:abstractNumId w:val="22"/>
  </w:num>
  <w:num w:numId="16">
    <w:abstractNumId w:val="1"/>
  </w:num>
  <w:num w:numId="17">
    <w:abstractNumId w:val="2"/>
  </w:num>
  <w:num w:numId="18">
    <w:abstractNumId w:val="8"/>
  </w:num>
  <w:num w:numId="19">
    <w:abstractNumId w:val="28"/>
  </w:num>
  <w:num w:numId="20">
    <w:abstractNumId w:val="25"/>
  </w:num>
  <w:num w:numId="21">
    <w:abstractNumId w:val="34"/>
  </w:num>
  <w:num w:numId="22">
    <w:abstractNumId w:val="13"/>
  </w:num>
  <w:num w:numId="23">
    <w:abstractNumId w:val="9"/>
  </w:num>
  <w:num w:numId="24">
    <w:abstractNumId w:val="3"/>
  </w:num>
  <w:num w:numId="25">
    <w:abstractNumId w:val="11"/>
  </w:num>
  <w:num w:numId="26">
    <w:abstractNumId w:val="27"/>
  </w:num>
  <w:num w:numId="27">
    <w:abstractNumId w:val="24"/>
  </w:num>
  <w:num w:numId="28">
    <w:abstractNumId w:val="20"/>
  </w:num>
  <w:num w:numId="29">
    <w:abstractNumId w:val="12"/>
  </w:num>
  <w:num w:numId="30">
    <w:abstractNumId w:val="16"/>
  </w:num>
  <w:num w:numId="31">
    <w:abstractNumId w:val="7"/>
  </w:num>
  <w:num w:numId="32">
    <w:abstractNumId w:val="29"/>
  </w:num>
  <w:num w:numId="33">
    <w:abstractNumId w:val="21"/>
  </w:num>
  <w:num w:numId="34">
    <w:abstractNumId w:val="31"/>
  </w:num>
  <w:num w:numId="35">
    <w:abstractNumId w:val="3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1C"/>
    <w:rsid w:val="00035830"/>
    <w:rsid w:val="000509B6"/>
    <w:rsid w:val="00056890"/>
    <w:rsid w:val="00073932"/>
    <w:rsid w:val="000C3922"/>
    <w:rsid w:val="000D1222"/>
    <w:rsid w:val="000D4A57"/>
    <w:rsid w:val="000F6390"/>
    <w:rsid w:val="00101B39"/>
    <w:rsid w:val="00104953"/>
    <w:rsid w:val="00114D3D"/>
    <w:rsid w:val="00152ED5"/>
    <w:rsid w:val="00180515"/>
    <w:rsid w:val="0019303D"/>
    <w:rsid w:val="001A11F9"/>
    <w:rsid w:val="001C0BA0"/>
    <w:rsid w:val="001F4C53"/>
    <w:rsid w:val="00257814"/>
    <w:rsid w:val="00260270"/>
    <w:rsid w:val="002A635D"/>
    <w:rsid w:val="002E35B3"/>
    <w:rsid w:val="00304F9A"/>
    <w:rsid w:val="003236AB"/>
    <w:rsid w:val="00337BE8"/>
    <w:rsid w:val="003419DC"/>
    <w:rsid w:val="003448F7"/>
    <w:rsid w:val="0036751C"/>
    <w:rsid w:val="003A5D48"/>
    <w:rsid w:val="003B17D1"/>
    <w:rsid w:val="004A11BD"/>
    <w:rsid w:val="004B0368"/>
    <w:rsid w:val="004D4C0D"/>
    <w:rsid w:val="004E68E0"/>
    <w:rsid w:val="005032EB"/>
    <w:rsid w:val="00511F7C"/>
    <w:rsid w:val="00540CD2"/>
    <w:rsid w:val="00577E27"/>
    <w:rsid w:val="00587917"/>
    <w:rsid w:val="005B21F6"/>
    <w:rsid w:val="005B6B4B"/>
    <w:rsid w:val="006261FD"/>
    <w:rsid w:val="00691AF6"/>
    <w:rsid w:val="0069428A"/>
    <w:rsid w:val="006B0372"/>
    <w:rsid w:val="006D3ACE"/>
    <w:rsid w:val="006D5017"/>
    <w:rsid w:val="006D59E1"/>
    <w:rsid w:val="006E51E1"/>
    <w:rsid w:val="006F793B"/>
    <w:rsid w:val="00704037"/>
    <w:rsid w:val="0078396F"/>
    <w:rsid w:val="00834BB3"/>
    <w:rsid w:val="00866597"/>
    <w:rsid w:val="008920FB"/>
    <w:rsid w:val="008A2718"/>
    <w:rsid w:val="008B269D"/>
    <w:rsid w:val="008F46EE"/>
    <w:rsid w:val="00930861"/>
    <w:rsid w:val="00931FCD"/>
    <w:rsid w:val="00951D73"/>
    <w:rsid w:val="00952FF4"/>
    <w:rsid w:val="009576BF"/>
    <w:rsid w:val="00996630"/>
    <w:rsid w:val="009E78FC"/>
    <w:rsid w:val="00A52F5B"/>
    <w:rsid w:val="00AA0465"/>
    <w:rsid w:val="00AA2D86"/>
    <w:rsid w:val="00AD69D8"/>
    <w:rsid w:val="00AF3405"/>
    <w:rsid w:val="00B12C81"/>
    <w:rsid w:val="00B27807"/>
    <w:rsid w:val="00B5233C"/>
    <w:rsid w:val="00B74ABD"/>
    <w:rsid w:val="00BD4739"/>
    <w:rsid w:val="00BF33AA"/>
    <w:rsid w:val="00C456DB"/>
    <w:rsid w:val="00C52F31"/>
    <w:rsid w:val="00C62444"/>
    <w:rsid w:val="00C81B6C"/>
    <w:rsid w:val="00CB2663"/>
    <w:rsid w:val="00CC76B9"/>
    <w:rsid w:val="00CD4DA7"/>
    <w:rsid w:val="00CE6FD8"/>
    <w:rsid w:val="00CE72E4"/>
    <w:rsid w:val="00CF2970"/>
    <w:rsid w:val="00D231BC"/>
    <w:rsid w:val="00D45CB7"/>
    <w:rsid w:val="00D65557"/>
    <w:rsid w:val="00DA69CB"/>
    <w:rsid w:val="00DB78A4"/>
    <w:rsid w:val="00DF2640"/>
    <w:rsid w:val="00E1679A"/>
    <w:rsid w:val="00E23254"/>
    <w:rsid w:val="00E464C1"/>
    <w:rsid w:val="00E91B45"/>
    <w:rsid w:val="00F269A4"/>
    <w:rsid w:val="00F5371D"/>
    <w:rsid w:val="00F54C26"/>
    <w:rsid w:val="00F9765C"/>
    <w:rsid w:val="00FD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1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371D"/>
    <w:pPr>
      <w:ind w:left="720"/>
      <w:contextualSpacing/>
    </w:pPr>
  </w:style>
  <w:style w:type="paragraph" w:styleId="BalloonText">
    <w:name w:val="Balloon Text"/>
    <w:basedOn w:val="Normal"/>
    <w:link w:val="BalloonTextChar"/>
    <w:uiPriority w:val="99"/>
    <w:semiHidden/>
    <w:rsid w:val="005B21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21F6"/>
    <w:rPr>
      <w:rFonts w:ascii="Tahoma" w:hAnsi="Tahoma" w:cs="Tahoma"/>
      <w:sz w:val="16"/>
      <w:szCs w:val="16"/>
    </w:rPr>
  </w:style>
  <w:style w:type="paragraph" w:styleId="Header">
    <w:name w:val="header"/>
    <w:basedOn w:val="Normal"/>
    <w:link w:val="HeaderChar"/>
    <w:uiPriority w:val="99"/>
    <w:unhideWhenUsed/>
    <w:rsid w:val="00E464C1"/>
    <w:pPr>
      <w:tabs>
        <w:tab w:val="center" w:pos="4680"/>
        <w:tab w:val="right" w:pos="9360"/>
      </w:tabs>
    </w:pPr>
  </w:style>
  <w:style w:type="character" w:customStyle="1" w:styleId="HeaderChar">
    <w:name w:val="Header Char"/>
    <w:basedOn w:val="DefaultParagraphFont"/>
    <w:link w:val="Header"/>
    <w:uiPriority w:val="99"/>
    <w:rsid w:val="00E464C1"/>
    <w:rPr>
      <w:rFonts w:ascii="Times New Roman" w:eastAsia="Times New Roman" w:hAnsi="Times New Roman"/>
      <w:sz w:val="24"/>
      <w:szCs w:val="24"/>
    </w:rPr>
  </w:style>
  <w:style w:type="paragraph" w:styleId="Footer">
    <w:name w:val="footer"/>
    <w:basedOn w:val="Normal"/>
    <w:link w:val="FooterChar"/>
    <w:uiPriority w:val="99"/>
    <w:unhideWhenUsed/>
    <w:rsid w:val="00E464C1"/>
    <w:pPr>
      <w:tabs>
        <w:tab w:val="center" w:pos="4680"/>
        <w:tab w:val="right" w:pos="9360"/>
      </w:tabs>
    </w:pPr>
  </w:style>
  <w:style w:type="character" w:customStyle="1" w:styleId="FooterChar">
    <w:name w:val="Footer Char"/>
    <w:basedOn w:val="DefaultParagraphFont"/>
    <w:link w:val="Footer"/>
    <w:uiPriority w:val="99"/>
    <w:rsid w:val="00E464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E91B45"/>
    <w:pPr>
      <w:ind w:left="720"/>
      <w:contextualSpacing/>
    </w:pPr>
  </w:style>
  <w:style w:type="character" w:styleId="CommentReference">
    <w:name w:val="annotation reference"/>
    <w:basedOn w:val="DefaultParagraphFont"/>
    <w:uiPriority w:val="99"/>
    <w:semiHidden/>
    <w:unhideWhenUsed/>
    <w:rsid w:val="003A5D48"/>
    <w:rPr>
      <w:sz w:val="16"/>
      <w:szCs w:val="16"/>
    </w:rPr>
  </w:style>
  <w:style w:type="paragraph" w:styleId="CommentText">
    <w:name w:val="annotation text"/>
    <w:basedOn w:val="Normal"/>
    <w:link w:val="CommentTextChar"/>
    <w:uiPriority w:val="99"/>
    <w:semiHidden/>
    <w:unhideWhenUsed/>
    <w:rsid w:val="003A5D48"/>
    <w:rPr>
      <w:sz w:val="20"/>
      <w:szCs w:val="20"/>
    </w:rPr>
  </w:style>
  <w:style w:type="character" w:customStyle="1" w:styleId="CommentTextChar">
    <w:name w:val="Comment Text Char"/>
    <w:basedOn w:val="DefaultParagraphFont"/>
    <w:link w:val="CommentText"/>
    <w:uiPriority w:val="99"/>
    <w:semiHidden/>
    <w:rsid w:val="003A5D4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5D48"/>
    <w:rPr>
      <w:b/>
      <w:bCs/>
    </w:rPr>
  </w:style>
  <w:style w:type="character" w:customStyle="1" w:styleId="CommentSubjectChar">
    <w:name w:val="Comment Subject Char"/>
    <w:basedOn w:val="CommentTextChar"/>
    <w:link w:val="CommentSubject"/>
    <w:uiPriority w:val="99"/>
    <w:semiHidden/>
    <w:rsid w:val="003A5D48"/>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1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371D"/>
    <w:pPr>
      <w:ind w:left="720"/>
      <w:contextualSpacing/>
    </w:pPr>
  </w:style>
  <w:style w:type="paragraph" w:styleId="BalloonText">
    <w:name w:val="Balloon Text"/>
    <w:basedOn w:val="Normal"/>
    <w:link w:val="BalloonTextChar"/>
    <w:uiPriority w:val="99"/>
    <w:semiHidden/>
    <w:rsid w:val="005B21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21F6"/>
    <w:rPr>
      <w:rFonts w:ascii="Tahoma" w:hAnsi="Tahoma" w:cs="Tahoma"/>
      <w:sz w:val="16"/>
      <w:szCs w:val="16"/>
    </w:rPr>
  </w:style>
  <w:style w:type="paragraph" w:styleId="Header">
    <w:name w:val="header"/>
    <w:basedOn w:val="Normal"/>
    <w:link w:val="HeaderChar"/>
    <w:uiPriority w:val="99"/>
    <w:unhideWhenUsed/>
    <w:rsid w:val="00E464C1"/>
    <w:pPr>
      <w:tabs>
        <w:tab w:val="center" w:pos="4680"/>
        <w:tab w:val="right" w:pos="9360"/>
      </w:tabs>
    </w:pPr>
  </w:style>
  <w:style w:type="character" w:customStyle="1" w:styleId="HeaderChar">
    <w:name w:val="Header Char"/>
    <w:basedOn w:val="DefaultParagraphFont"/>
    <w:link w:val="Header"/>
    <w:uiPriority w:val="99"/>
    <w:rsid w:val="00E464C1"/>
    <w:rPr>
      <w:rFonts w:ascii="Times New Roman" w:eastAsia="Times New Roman" w:hAnsi="Times New Roman"/>
      <w:sz w:val="24"/>
      <w:szCs w:val="24"/>
    </w:rPr>
  </w:style>
  <w:style w:type="paragraph" w:styleId="Footer">
    <w:name w:val="footer"/>
    <w:basedOn w:val="Normal"/>
    <w:link w:val="FooterChar"/>
    <w:uiPriority w:val="99"/>
    <w:unhideWhenUsed/>
    <w:rsid w:val="00E464C1"/>
    <w:pPr>
      <w:tabs>
        <w:tab w:val="center" w:pos="4680"/>
        <w:tab w:val="right" w:pos="9360"/>
      </w:tabs>
    </w:pPr>
  </w:style>
  <w:style w:type="character" w:customStyle="1" w:styleId="FooterChar">
    <w:name w:val="Footer Char"/>
    <w:basedOn w:val="DefaultParagraphFont"/>
    <w:link w:val="Footer"/>
    <w:uiPriority w:val="99"/>
    <w:rsid w:val="00E464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E91B45"/>
    <w:pPr>
      <w:ind w:left="720"/>
      <w:contextualSpacing/>
    </w:pPr>
  </w:style>
  <w:style w:type="character" w:styleId="CommentReference">
    <w:name w:val="annotation reference"/>
    <w:basedOn w:val="DefaultParagraphFont"/>
    <w:uiPriority w:val="99"/>
    <w:semiHidden/>
    <w:unhideWhenUsed/>
    <w:rsid w:val="003A5D48"/>
    <w:rPr>
      <w:sz w:val="16"/>
      <w:szCs w:val="16"/>
    </w:rPr>
  </w:style>
  <w:style w:type="paragraph" w:styleId="CommentText">
    <w:name w:val="annotation text"/>
    <w:basedOn w:val="Normal"/>
    <w:link w:val="CommentTextChar"/>
    <w:uiPriority w:val="99"/>
    <w:semiHidden/>
    <w:unhideWhenUsed/>
    <w:rsid w:val="003A5D48"/>
    <w:rPr>
      <w:sz w:val="20"/>
      <w:szCs w:val="20"/>
    </w:rPr>
  </w:style>
  <w:style w:type="character" w:customStyle="1" w:styleId="CommentTextChar">
    <w:name w:val="Comment Text Char"/>
    <w:basedOn w:val="DefaultParagraphFont"/>
    <w:link w:val="CommentText"/>
    <w:uiPriority w:val="99"/>
    <w:semiHidden/>
    <w:rsid w:val="003A5D4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5D48"/>
    <w:rPr>
      <w:b/>
      <w:bCs/>
    </w:rPr>
  </w:style>
  <w:style w:type="character" w:customStyle="1" w:styleId="CommentSubjectChar">
    <w:name w:val="Comment Subject Char"/>
    <w:basedOn w:val="CommentTextChar"/>
    <w:link w:val="CommentSubject"/>
    <w:uiPriority w:val="99"/>
    <w:semiHidden/>
    <w:rsid w:val="003A5D4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7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1394</Words>
  <Characters>6650</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State University</dc:creator>
  <cp:lastModifiedBy>user</cp:lastModifiedBy>
  <cp:revision>3</cp:revision>
  <cp:lastPrinted>2016-02-16T18:07:00Z</cp:lastPrinted>
  <dcterms:created xsi:type="dcterms:W3CDTF">2017-01-31T01:45:00Z</dcterms:created>
  <dcterms:modified xsi:type="dcterms:W3CDTF">2017-02-02T19:02:00Z</dcterms:modified>
</cp:coreProperties>
</file>